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8621E" w14:textId="497C1661" w:rsidR="007D3D91" w:rsidRDefault="00EA5D92" w:rsidP="007D3D91">
      <w:pPr>
        <w:pStyle w:val="Heading1"/>
      </w:pPr>
      <w:r>
        <w:t>Mortality trends workshop</w:t>
      </w:r>
      <w:r w:rsidR="007D3D91">
        <w:t xml:space="preserve"> 13</w:t>
      </w:r>
      <w:r w:rsidR="007D3D91" w:rsidRPr="007D3D91">
        <w:rPr>
          <w:vertAlign w:val="superscript"/>
        </w:rPr>
        <w:t>th</w:t>
      </w:r>
      <w:r w:rsidR="007D3D91">
        <w:t xml:space="preserve"> November 2018</w:t>
      </w:r>
      <w:r>
        <w:t xml:space="preserve"> – short report</w:t>
      </w:r>
    </w:p>
    <w:p w14:paraId="68F90A30" w14:textId="77777777" w:rsidR="007D3D91" w:rsidRDefault="007D3D91" w:rsidP="007D3D91"/>
    <w:p w14:paraId="3508C5DB" w14:textId="77777777" w:rsidR="007D3D91" w:rsidRDefault="007D3D91" w:rsidP="007D3D91">
      <w:pPr>
        <w:pStyle w:val="Subtitle"/>
      </w:pPr>
      <w:r>
        <w:t>Background</w:t>
      </w:r>
    </w:p>
    <w:p w14:paraId="2C9B240C" w14:textId="77E2A276" w:rsidR="007D3D91" w:rsidRPr="004D42CE" w:rsidRDefault="004D42CE" w:rsidP="007D3D91">
      <w:pPr>
        <w:rPr>
          <w:sz w:val="24"/>
          <w:szCs w:val="24"/>
        </w:rPr>
      </w:pPr>
      <w:r w:rsidRPr="004D42CE">
        <w:rPr>
          <w:sz w:val="24"/>
          <w:szCs w:val="24"/>
        </w:rPr>
        <w:t>Over the past year a number of publications of routine data and academic papers have noted the stalling in gains in life expectancy across the UK. There have also periods of time, such as winter 2014-15, when large, short-term increases in the number of deaths have been observed.</w:t>
      </w:r>
      <w:r>
        <w:rPr>
          <w:sz w:val="24"/>
          <w:szCs w:val="24"/>
        </w:rPr>
        <w:t xml:space="preserve"> A number of agencies and organisations are working within Scotland and across the UK to improve our understanding of these trends through clear description of their nature, and the development and testing of explanatory hypotheses. This workshop was convened in order to take stock of this understanding to </w:t>
      </w:r>
      <w:r w:rsidR="00C80643">
        <w:rPr>
          <w:sz w:val="24"/>
          <w:szCs w:val="24"/>
        </w:rPr>
        <w:t xml:space="preserve">date, and to identify next steps, including how agencies can work together to pursue these. </w:t>
      </w:r>
      <w:r w:rsidRPr="004D42CE">
        <w:rPr>
          <w:sz w:val="24"/>
          <w:szCs w:val="24"/>
        </w:rPr>
        <w:t xml:space="preserve"> </w:t>
      </w:r>
    </w:p>
    <w:p w14:paraId="56C2B0C2" w14:textId="77777777" w:rsidR="007D3D91" w:rsidRDefault="007D3D91" w:rsidP="007D3D91">
      <w:pPr>
        <w:pStyle w:val="Subtitle"/>
      </w:pPr>
      <w:r>
        <w:t>Purpose</w:t>
      </w:r>
    </w:p>
    <w:p w14:paraId="0603D880" w14:textId="6FD54117" w:rsidR="007D3D91" w:rsidRPr="00EA5D92" w:rsidRDefault="007D3D91" w:rsidP="007D3D91">
      <w:pPr>
        <w:rPr>
          <w:sz w:val="24"/>
          <w:szCs w:val="24"/>
        </w:rPr>
      </w:pPr>
      <w:r w:rsidRPr="00EA5D92">
        <w:rPr>
          <w:sz w:val="24"/>
          <w:szCs w:val="24"/>
        </w:rPr>
        <w:t xml:space="preserve">The aims of the workshop </w:t>
      </w:r>
      <w:r w:rsidR="000E2DCE" w:rsidRPr="00EA5D92">
        <w:rPr>
          <w:sz w:val="24"/>
          <w:szCs w:val="24"/>
        </w:rPr>
        <w:t>were</w:t>
      </w:r>
      <w:r w:rsidRPr="00EA5D92">
        <w:rPr>
          <w:sz w:val="24"/>
          <w:szCs w:val="24"/>
        </w:rPr>
        <w:t xml:space="preserve">: </w:t>
      </w:r>
    </w:p>
    <w:p w14:paraId="5C9547B1" w14:textId="24C0A342" w:rsidR="007D3D91" w:rsidRPr="00EA5D92" w:rsidRDefault="007D3D91" w:rsidP="000E2DCE">
      <w:pPr>
        <w:numPr>
          <w:ilvl w:val="0"/>
          <w:numId w:val="9"/>
        </w:numPr>
        <w:spacing w:after="120" w:line="240" w:lineRule="auto"/>
        <w:ind w:left="714" w:hanging="357"/>
        <w:rPr>
          <w:sz w:val="24"/>
          <w:szCs w:val="24"/>
        </w:rPr>
      </w:pPr>
      <w:r w:rsidRPr="00EA5D92">
        <w:rPr>
          <w:sz w:val="24"/>
          <w:szCs w:val="24"/>
        </w:rPr>
        <w:t xml:space="preserve">To share recent work to describe and explain the mortality trends in Scotland and how this relates to international trends. </w:t>
      </w:r>
    </w:p>
    <w:p w14:paraId="65EC3D0C" w14:textId="1CCC8A1A" w:rsidR="007D3D91" w:rsidRPr="00EA5D92" w:rsidRDefault="007D3D91" w:rsidP="000E2DCE">
      <w:pPr>
        <w:numPr>
          <w:ilvl w:val="0"/>
          <w:numId w:val="9"/>
        </w:numPr>
        <w:spacing w:after="120" w:line="240" w:lineRule="auto"/>
        <w:ind w:left="714" w:hanging="357"/>
        <w:rPr>
          <w:sz w:val="24"/>
          <w:szCs w:val="24"/>
        </w:rPr>
      </w:pPr>
      <w:r w:rsidRPr="00EA5D92">
        <w:rPr>
          <w:sz w:val="24"/>
          <w:szCs w:val="24"/>
        </w:rPr>
        <w:t xml:space="preserve">To identify hypotheses that might explain </w:t>
      </w:r>
      <w:r w:rsidR="000E2DCE" w:rsidRPr="00EA5D92">
        <w:rPr>
          <w:sz w:val="24"/>
          <w:szCs w:val="24"/>
        </w:rPr>
        <w:t xml:space="preserve">the </w:t>
      </w:r>
      <w:r w:rsidRPr="00EA5D92">
        <w:rPr>
          <w:sz w:val="24"/>
          <w:szCs w:val="24"/>
        </w:rPr>
        <w:t xml:space="preserve">trends. </w:t>
      </w:r>
    </w:p>
    <w:p w14:paraId="32EED6D8" w14:textId="77777777" w:rsidR="007D3D91" w:rsidRPr="00EA5D92" w:rsidRDefault="007D3D91" w:rsidP="000E2DCE">
      <w:pPr>
        <w:numPr>
          <w:ilvl w:val="0"/>
          <w:numId w:val="9"/>
        </w:numPr>
        <w:spacing w:after="120" w:line="240" w:lineRule="auto"/>
        <w:ind w:left="714" w:hanging="357"/>
        <w:rPr>
          <w:sz w:val="24"/>
          <w:szCs w:val="24"/>
        </w:rPr>
      </w:pPr>
      <w:r w:rsidRPr="00EA5D92">
        <w:rPr>
          <w:sz w:val="24"/>
          <w:szCs w:val="24"/>
        </w:rPr>
        <w:t xml:space="preserve">To discuss methods of testing the hypotheses. </w:t>
      </w:r>
    </w:p>
    <w:p w14:paraId="286913C4" w14:textId="5E73641F" w:rsidR="007D3D91" w:rsidRPr="00EA5D92" w:rsidRDefault="007D3D91" w:rsidP="000E2DCE">
      <w:pPr>
        <w:numPr>
          <w:ilvl w:val="0"/>
          <w:numId w:val="9"/>
        </w:numPr>
        <w:spacing w:after="120" w:line="240" w:lineRule="auto"/>
        <w:ind w:left="714" w:hanging="357"/>
        <w:rPr>
          <w:b/>
          <w:sz w:val="24"/>
          <w:szCs w:val="24"/>
        </w:rPr>
      </w:pPr>
      <w:r w:rsidRPr="00EA5D92">
        <w:rPr>
          <w:sz w:val="24"/>
          <w:szCs w:val="24"/>
        </w:rPr>
        <w:t xml:space="preserve">To foster collaborative work to test the hypotheses. </w:t>
      </w:r>
    </w:p>
    <w:p w14:paraId="62281447" w14:textId="77777777" w:rsidR="007D3D91" w:rsidRDefault="007D3D91" w:rsidP="007D3D91">
      <w:pPr>
        <w:pStyle w:val="Subtitle"/>
      </w:pPr>
      <w:r>
        <w:t>Format</w:t>
      </w:r>
    </w:p>
    <w:p w14:paraId="54A396DE" w14:textId="05099DCD" w:rsidR="000E2DCE" w:rsidRDefault="000E2DCE" w:rsidP="000E2DCE">
      <w:pPr>
        <w:pStyle w:val="NoSpacing"/>
        <w:rPr>
          <w:sz w:val="24"/>
          <w:szCs w:val="24"/>
        </w:rPr>
      </w:pPr>
      <w:r w:rsidRPr="00EA5D92">
        <w:rPr>
          <w:sz w:val="24"/>
          <w:szCs w:val="24"/>
        </w:rPr>
        <w:t xml:space="preserve">This was a day long workshop held in Edinburgh. It was attended by 45 participants, the majority of whom work in public health organisations in Scotland, but with representation also from relevant organisations in England, Wales, Northern Ireland, and those with a UK-wide remit. </w:t>
      </w:r>
    </w:p>
    <w:p w14:paraId="2107924F" w14:textId="77777777" w:rsidR="00452A86" w:rsidRPr="00EA5D92" w:rsidRDefault="00452A86" w:rsidP="000E2DCE">
      <w:pPr>
        <w:pStyle w:val="NoSpacing"/>
        <w:rPr>
          <w:sz w:val="24"/>
          <w:szCs w:val="24"/>
        </w:rPr>
      </w:pPr>
    </w:p>
    <w:p w14:paraId="371583AD" w14:textId="02FB4A23" w:rsidR="000E2DCE" w:rsidRPr="00EA5D92" w:rsidRDefault="000E2DCE" w:rsidP="000E2DCE">
      <w:pPr>
        <w:pStyle w:val="NoSpacing"/>
        <w:rPr>
          <w:sz w:val="24"/>
          <w:szCs w:val="24"/>
        </w:rPr>
      </w:pPr>
      <w:r w:rsidRPr="00EA5D92">
        <w:rPr>
          <w:sz w:val="24"/>
          <w:szCs w:val="24"/>
        </w:rPr>
        <w:t xml:space="preserve">A number of presentations were given in the morning, outlining descriptive findings to date, and summarising potential hypotheses. </w:t>
      </w:r>
      <w:r w:rsidR="00F40D62" w:rsidRPr="00EA5D92">
        <w:rPr>
          <w:sz w:val="24"/>
          <w:szCs w:val="24"/>
        </w:rPr>
        <w:t xml:space="preserve">These contents of these presentations are summarised in table 1. </w:t>
      </w:r>
      <w:r w:rsidRPr="00EA5D92">
        <w:rPr>
          <w:sz w:val="24"/>
          <w:szCs w:val="24"/>
        </w:rPr>
        <w:t xml:space="preserve">Over lunchtime there was the opportunity for participants to add to and amend a list of hypotheses. This then formed the basis for work in the afternoon, when small groups convened to discuss the details of some of these hypotheses, and consider how they might be tested. </w:t>
      </w:r>
    </w:p>
    <w:p w14:paraId="64BED7AB" w14:textId="77777777" w:rsidR="000E2DCE" w:rsidRPr="00EA5D92" w:rsidRDefault="000E2DCE" w:rsidP="000E2DCE">
      <w:pPr>
        <w:pStyle w:val="NoSpacing"/>
        <w:rPr>
          <w:sz w:val="24"/>
          <w:szCs w:val="24"/>
        </w:rPr>
      </w:pPr>
    </w:p>
    <w:p w14:paraId="564072C5" w14:textId="29C82D2B" w:rsidR="000E2DCE" w:rsidRPr="00EA5D92" w:rsidRDefault="00B32580" w:rsidP="000E2DCE">
      <w:pPr>
        <w:pStyle w:val="NoSpacing"/>
        <w:rPr>
          <w:sz w:val="24"/>
          <w:szCs w:val="24"/>
        </w:rPr>
      </w:pPr>
      <w:r w:rsidRPr="00EA5D92">
        <w:rPr>
          <w:sz w:val="24"/>
          <w:szCs w:val="24"/>
        </w:rPr>
        <w:t>A</w:t>
      </w:r>
      <w:r w:rsidR="00E80CA3" w:rsidRPr="00EA5D92">
        <w:rPr>
          <w:sz w:val="24"/>
          <w:szCs w:val="24"/>
        </w:rPr>
        <w:t xml:space="preserve"> list </w:t>
      </w:r>
      <w:r w:rsidR="00EA5D92">
        <w:rPr>
          <w:sz w:val="24"/>
          <w:szCs w:val="24"/>
        </w:rPr>
        <w:t>the</w:t>
      </w:r>
      <w:r w:rsidR="00E80CA3" w:rsidRPr="00EA5D92">
        <w:rPr>
          <w:sz w:val="24"/>
          <w:szCs w:val="24"/>
        </w:rPr>
        <w:t xml:space="preserve"> programme for the day</w:t>
      </w:r>
      <w:r w:rsidR="00EA5D92">
        <w:rPr>
          <w:sz w:val="24"/>
          <w:szCs w:val="24"/>
        </w:rPr>
        <w:t xml:space="preserve"> and attendees are provided as an appendices</w:t>
      </w:r>
      <w:r w:rsidR="00E80CA3" w:rsidRPr="00EA5D92">
        <w:rPr>
          <w:sz w:val="24"/>
          <w:szCs w:val="24"/>
        </w:rPr>
        <w:t xml:space="preserve">. </w:t>
      </w:r>
    </w:p>
    <w:p w14:paraId="2D4DC877" w14:textId="77777777" w:rsidR="000E2DCE" w:rsidRDefault="000E2DCE" w:rsidP="000E2DCE">
      <w:pPr>
        <w:pStyle w:val="NoSpacing"/>
      </w:pPr>
    </w:p>
    <w:p w14:paraId="0503E3AE" w14:textId="11D98EE8" w:rsidR="007D3D91" w:rsidRPr="00E338D9" w:rsidRDefault="007D3D91" w:rsidP="00E338D9">
      <w:pPr>
        <w:rPr>
          <w:rFonts w:asciiTheme="majorHAnsi" w:eastAsiaTheme="majorEastAsia" w:hAnsiTheme="majorHAnsi" w:cstheme="majorBidi"/>
          <w:color w:val="4F81BD" w:themeColor="accent1"/>
          <w:sz w:val="28"/>
          <w:szCs w:val="28"/>
        </w:rPr>
      </w:pPr>
    </w:p>
    <w:p w14:paraId="55410B8F" w14:textId="77777777" w:rsidR="00E338D9" w:rsidRDefault="00E338D9">
      <w:r>
        <w:br w:type="page"/>
      </w:r>
    </w:p>
    <w:p w14:paraId="0FE9F25F" w14:textId="5CA5AF14" w:rsidR="00F40D62" w:rsidRDefault="00F40D62" w:rsidP="00F40D62">
      <w:pPr>
        <w:pStyle w:val="Caption"/>
        <w:keepNext/>
      </w:pPr>
      <w:r>
        <w:lastRenderedPageBreak/>
        <w:t xml:space="preserve">Table </w:t>
      </w:r>
      <w:r w:rsidR="00962E6B">
        <w:rPr>
          <w:noProof/>
        </w:rPr>
        <w:fldChar w:fldCharType="begin"/>
      </w:r>
      <w:r w:rsidR="00962E6B">
        <w:rPr>
          <w:noProof/>
        </w:rPr>
        <w:instrText xml:space="preserve"> SEQ Table \* ARABIC </w:instrText>
      </w:r>
      <w:r w:rsidR="00962E6B">
        <w:rPr>
          <w:noProof/>
        </w:rPr>
        <w:fldChar w:fldCharType="separate"/>
      </w:r>
      <w:r w:rsidR="00A42B69">
        <w:rPr>
          <w:noProof/>
        </w:rPr>
        <w:t>1</w:t>
      </w:r>
      <w:r w:rsidR="00962E6B">
        <w:rPr>
          <w:noProof/>
        </w:rPr>
        <w:fldChar w:fldCharType="end"/>
      </w:r>
      <w:r>
        <w:t>: Summary of presentation contents and reference to relevant slides</w:t>
      </w:r>
    </w:p>
    <w:tbl>
      <w:tblPr>
        <w:tblStyle w:val="TableGrid"/>
        <w:tblW w:w="10065" w:type="dxa"/>
        <w:tblInd w:w="-743" w:type="dxa"/>
        <w:tblLook w:val="04A0" w:firstRow="1" w:lastRow="0" w:firstColumn="1" w:lastColumn="0" w:noHBand="0" w:noVBand="1"/>
      </w:tblPr>
      <w:tblGrid>
        <w:gridCol w:w="567"/>
        <w:gridCol w:w="1702"/>
        <w:gridCol w:w="1276"/>
        <w:gridCol w:w="992"/>
        <w:gridCol w:w="5528"/>
      </w:tblGrid>
      <w:tr w:rsidR="001627BD" w:rsidRPr="00B32580" w14:paraId="3C0AB91D" w14:textId="77777777" w:rsidTr="00E338D9">
        <w:tc>
          <w:tcPr>
            <w:tcW w:w="567" w:type="dxa"/>
          </w:tcPr>
          <w:p w14:paraId="74D79BC6" w14:textId="704D018A" w:rsidR="00B32580" w:rsidRPr="00B32580" w:rsidRDefault="001627BD" w:rsidP="001627BD">
            <w:pPr>
              <w:rPr>
                <w:b/>
                <w:sz w:val="20"/>
                <w:szCs w:val="20"/>
              </w:rPr>
            </w:pPr>
            <w:r>
              <w:rPr>
                <w:b/>
                <w:sz w:val="20"/>
                <w:szCs w:val="20"/>
              </w:rPr>
              <w:t>No.</w:t>
            </w:r>
          </w:p>
        </w:tc>
        <w:tc>
          <w:tcPr>
            <w:tcW w:w="1702" w:type="dxa"/>
          </w:tcPr>
          <w:p w14:paraId="0E7FF896" w14:textId="588AE868" w:rsidR="00B32580" w:rsidRPr="00B32580" w:rsidRDefault="00B32580" w:rsidP="00B32580">
            <w:pPr>
              <w:rPr>
                <w:b/>
                <w:sz w:val="20"/>
                <w:szCs w:val="20"/>
              </w:rPr>
            </w:pPr>
            <w:r w:rsidRPr="00B32580">
              <w:rPr>
                <w:b/>
                <w:sz w:val="20"/>
                <w:szCs w:val="20"/>
              </w:rPr>
              <w:t>Title</w:t>
            </w:r>
          </w:p>
        </w:tc>
        <w:tc>
          <w:tcPr>
            <w:tcW w:w="1276" w:type="dxa"/>
          </w:tcPr>
          <w:p w14:paraId="5E705D7E" w14:textId="6402BDD6" w:rsidR="00B32580" w:rsidRPr="00B32580" w:rsidRDefault="00B32580" w:rsidP="00B32580">
            <w:pPr>
              <w:rPr>
                <w:b/>
                <w:sz w:val="20"/>
                <w:szCs w:val="20"/>
              </w:rPr>
            </w:pPr>
            <w:r w:rsidRPr="00B32580">
              <w:rPr>
                <w:b/>
                <w:sz w:val="20"/>
                <w:szCs w:val="20"/>
              </w:rPr>
              <w:t>Presenter</w:t>
            </w:r>
          </w:p>
        </w:tc>
        <w:tc>
          <w:tcPr>
            <w:tcW w:w="992" w:type="dxa"/>
          </w:tcPr>
          <w:p w14:paraId="17BFA429" w14:textId="5839B5B3" w:rsidR="00B32580" w:rsidRPr="00B32580" w:rsidRDefault="00B32580" w:rsidP="00B32580">
            <w:pPr>
              <w:rPr>
                <w:b/>
                <w:sz w:val="20"/>
                <w:szCs w:val="20"/>
              </w:rPr>
            </w:pPr>
            <w:r w:rsidRPr="00B32580">
              <w:rPr>
                <w:b/>
                <w:sz w:val="20"/>
                <w:szCs w:val="20"/>
              </w:rPr>
              <w:t>See slides</w:t>
            </w:r>
          </w:p>
        </w:tc>
        <w:tc>
          <w:tcPr>
            <w:tcW w:w="5528" w:type="dxa"/>
          </w:tcPr>
          <w:p w14:paraId="2E097643" w14:textId="2C427F1F" w:rsidR="00B32580" w:rsidRPr="00B32580" w:rsidRDefault="00B32580" w:rsidP="00B32580">
            <w:pPr>
              <w:rPr>
                <w:b/>
                <w:sz w:val="20"/>
                <w:szCs w:val="20"/>
              </w:rPr>
            </w:pPr>
            <w:r w:rsidRPr="00B32580">
              <w:rPr>
                <w:b/>
                <w:sz w:val="20"/>
                <w:szCs w:val="20"/>
              </w:rPr>
              <w:t>Summary</w:t>
            </w:r>
            <w:r w:rsidR="001627BD">
              <w:rPr>
                <w:b/>
                <w:sz w:val="20"/>
                <w:szCs w:val="20"/>
              </w:rPr>
              <w:t xml:space="preserve"> of</w:t>
            </w:r>
            <w:r w:rsidRPr="00B32580">
              <w:rPr>
                <w:b/>
                <w:sz w:val="20"/>
                <w:szCs w:val="20"/>
              </w:rPr>
              <w:t xml:space="preserve"> content</w:t>
            </w:r>
          </w:p>
        </w:tc>
      </w:tr>
      <w:tr w:rsidR="001627BD" w:rsidRPr="00B32580" w14:paraId="622D887B" w14:textId="77777777" w:rsidTr="00E338D9">
        <w:tc>
          <w:tcPr>
            <w:tcW w:w="567" w:type="dxa"/>
          </w:tcPr>
          <w:p w14:paraId="026C6009" w14:textId="477A0A89" w:rsidR="00B32580" w:rsidRPr="00B32580" w:rsidRDefault="00B32580" w:rsidP="00B32580">
            <w:pPr>
              <w:rPr>
                <w:b/>
                <w:sz w:val="20"/>
                <w:szCs w:val="20"/>
              </w:rPr>
            </w:pPr>
            <w:r w:rsidRPr="00B32580">
              <w:rPr>
                <w:b/>
                <w:sz w:val="20"/>
                <w:szCs w:val="20"/>
              </w:rPr>
              <w:t>1</w:t>
            </w:r>
          </w:p>
        </w:tc>
        <w:tc>
          <w:tcPr>
            <w:tcW w:w="1702" w:type="dxa"/>
          </w:tcPr>
          <w:p w14:paraId="12ACEC39" w14:textId="358C9614" w:rsidR="00B32580" w:rsidRPr="00B32580" w:rsidRDefault="00B32580" w:rsidP="00B32580">
            <w:pPr>
              <w:rPr>
                <w:b/>
                <w:sz w:val="20"/>
                <w:szCs w:val="20"/>
              </w:rPr>
            </w:pPr>
            <w:r w:rsidRPr="00B32580">
              <w:rPr>
                <w:b/>
                <w:sz w:val="20"/>
                <w:szCs w:val="20"/>
              </w:rPr>
              <w:t>UK mortality trends and inequality: changing trends in mortality rates</w:t>
            </w:r>
          </w:p>
        </w:tc>
        <w:tc>
          <w:tcPr>
            <w:tcW w:w="1276" w:type="dxa"/>
          </w:tcPr>
          <w:p w14:paraId="0EEF0DF8" w14:textId="4E383912" w:rsidR="00B32580" w:rsidRPr="00B32580" w:rsidRDefault="00B32580" w:rsidP="00B32580">
            <w:pPr>
              <w:rPr>
                <w:sz w:val="20"/>
                <w:szCs w:val="20"/>
              </w:rPr>
            </w:pPr>
            <w:r w:rsidRPr="00B32580">
              <w:rPr>
                <w:sz w:val="20"/>
                <w:szCs w:val="20"/>
              </w:rPr>
              <w:t>Chris White (ONS)</w:t>
            </w:r>
          </w:p>
        </w:tc>
        <w:tc>
          <w:tcPr>
            <w:tcW w:w="992" w:type="dxa"/>
          </w:tcPr>
          <w:p w14:paraId="03F7A39C" w14:textId="0FC4DDD0" w:rsidR="00B32580" w:rsidRPr="00B32580" w:rsidRDefault="00B32580" w:rsidP="00B32580">
            <w:pPr>
              <w:rPr>
                <w:sz w:val="20"/>
                <w:szCs w:val="20"/>
              </w:rPr>
            </w:pPr>
            <w:r w:rsidRPr="00B32580">
              <w:rPr>
                <w:sz w:val="20"/>
                <w:szCs w:val="20"/>
              </w:rPr>
              <w:t>1-41</w:t>
            </w:r>
          </w:p>
        </w:tc>
        <w:tc>
          <w:tcPr>
            <w:tcW w:w="5528" w:type="dxa"/>
          </w:tcPr>
          <w:p w14:paraId="6E5CBC04" w14:textId="1BB97F52" w:rsidR="00B32580" w:rsidRPr="00B32580" w:rsidRDefault="00B32580" w:rsidP="00B32580">
            <w:pPr>
              <w:rPr>
                <w:sz w:val="20"/>
                <w:szCs w:val="20"/>
              </w:rPr>
            </w:pPr>
            <w:r>
              <w:rPr>
                <w:sz w:val="20"/>
                <w:szCs w:val="20"/>
              </w:rPr>
              <w:t>-</w:t>
            </w:r>
            <w:r w:rsidRPr="00B32580">
              <w:rPr>
                <w:sz w:val="20"/>
                <w:szCs w:val="20"/>
              </w:rPr>
              <w:t xml:space="preserve">Segmented regression of age-standardised mortality rates in England and Wales to identify breakpoints in the trend. </w:t>
            </w:r>
          </w:p>
          <w:p w14:paraId="760DD14F" w14:textId="36563D43" w:rsidR="00B32580" w:rsidRPr="00B32580" w:rsidRDefault="00B32580" w:rsidP="00B32580">
            <w:pPr>
              <w:rPr>
                <w:sz w:val="20"/>
                <w:szCs w:val="20"/>
              </w:rPr>
            </w:pPr>
            <w:r>
              <w:rPr>
                <w:sz w:val="20"/>
                <w:szCs w:val="20"/>
              </w:rPr>
              <w:t>-</w:t>
            </w:r>
            <w:r w:rsidRPr="00B32580">
              <w:rPr>
                <w:sz w:val="20"/>
                <w:szCs w:val="20"/>
              </w:rPr>
              <w:t xml:space="preserve">Avoidable and amenable mortality trends by area-level deprivation, England and Wales, included assessment of absolute and relative inequalities. </w:t>
            </w:r>
          </w:p>
          <w:p w14:paraId="4E4C5A35" w14:textId="25791054" w:rsidR="00B32580" w:rsidRPr="00B32580" w:rsidRDefault="00B32580" w:rsidP="00B32580">
            <w:r>
              <w:rPr>
                <w:sz w:val="20"/>
                <w:szCs w:val="20"/>
              </w:rPr>
              <w:t>-</w:t>
            </w:r>
            <w:r w:rsidRPr="00B32580">
              <w:rPr>
                <w:sz w:val="20"/>
                <w:szCs w:val="20"/>
              </w:rPr>
              <w:t>Health life expectancy trends in England and Wales, and inequalities in HLE.</w:t>
            </w:r>
          </w:p>
        </w:tc>
      </w:tr>
      <w:tr w:rsidR="001627BD" w:rsidRPr="00B32580" w14:paraId="69B4B703" w14:textId="77777777" w:rsidTr="00E338D9">
        <w:tc>
          <w:tcPr>
            <w:tcW w:w="567" w:type="dxa"/>
          </w:tcPr>
          <w:p w14:paraId="07D9BFBD" w14:textId="2FF30422" w:rsidR="00B32580" w:rsidRPr="00B32580" w:rsidRDefault="00B32580" w:rsidP="00B32580">
            <w:pPr>
              <w:rPr>
                <w:b/>
                <w:sz w:val="20"/>
                <w:szCs w:val="20"/>
              </w:rPr>
            </w:pPr>
            <w:r w:rsidRPr="00B32580">
              <w:rPr>
                <w:b/>
                <w:sz w:val="20"/>
                <w:szCs w:val="20"/>
              </w:rPr>
              <w:t>2</w:t>
            </w:r>
          </w:p>
        </w:tc>
        <w:tc>
          <w:tcPr>
            <w:tcW w:w="1702" w:type="dxa"/>
          </w:tcPr>
          <w:p w14:paraId="479D5C19" w14:textId="147029A3" w:rsidR="00B32580" w:rsidRPr="00F51766" w:rsidRDefault="00B32580" w:rsidP="00B32580">
            <w:pPr>
              <w:rPr>
                <w:b/>
                <w:sz w:val="20"/>
                <w:szCs w:val="20"/>
              </w:rPr>
            </w:pPr>
            <w:r w:rsidRPr="00F51766">
              <w:rPr>
                <w:b/>
                <w:sz w:val="20"/>
                <w:szCs w:val="20"/>
              </w:rPr>
              <w:t>Scottish mortality trends</w:t>
            </w:r>
          </w:p>
        </w:tc>
        <w:tc>
          <w:tcPr>
            <w:tcW w:w="1276" w:type="dxa"/>
          </w:tcPr>
          <w:p w14:paraId="7AE30BE3" w14:textId="2344484C" w:rsidR="00B32580" w:rsidRPr="00F51766" w:rsidRDefault="00B32580" w:rsidP="00B32580">
            <w:pPr>
              <w:rPr>
                <w:sz w:val="20"/>
                <w:szCs w:val="20"/>
              </w:rPr>
            </w:pPr>
            <w:r w:rsidRPr="00F51766">
              <w:rPr>
                <w:sz w:val="20"/>
                <w:szCs w:val="20"/>
              </w:rPr>
              <w:t>Lynda Fenton (Health Scotland) &amp; Julie Ramsay (NRS)</w:t>
            </w:r>
          </w:p>
        </w:tc>
        <w:tc>
          <w:tcPr>
            <w:tcW w:w="992" w:type="dxa"/>
          </w:tcPr>
          <w:p w14:paraId="734BF760" w14:textId="09D24319" w:rsidR="00B32580" w:rsidRPr="00F51766" w:rsidRDefault="00B32580" w:rsidP="00B32580">
            <w:pPr>
              <w:rPr>
                <w:sz w:val="20"/>
                <w:szCs w:val="20"/>
              </w:rPr>
            </w:pPr>
            <w:r w:rsidRPr="00F51766">
              <w:rPr>
                <w:sz w:val="20"/>
                <w:szCs w:val="20"/>
              </w:rPr>
              <w:t>42-66</w:t>
            </w:r>
          </w:p>
        </w:tc>
        <w:tc>
          <w:tcPr>
            <w:tcW w:w="5528" w:type="dxa"/>
          </w:tcPr>
          <w:p w14:paraId="3CC36CE8" w14:textId="77777777" w:rsidR="00B32580" w:rsidRPr="00F51766" w:rsidRDefault="00B32580" w:rsidP="00B32580">
            <w:pPr>
              <w:rPr>
                <w:sz w:val="20"/>
                <w:szCs w:val="20"/>
              </w:rPr>
            </w:pPr>
            <w:r w:rsidRPr="00F51766">
              <w:rPr>
                <w:sz w:val="20"/>
                <w:szCs w:val="20"/>
              </w:rPr>
              <w:t>-Average annual increase in life expectancy over time in Scotland, and international comparison</w:t>
            </w:r>
          </w:p>
          <w:p w14:paraId="23005571" w14:textId="77777777" w:rsidR="00B32580" w:rsidRPr="00F51766" w:rsidRDefault="00B32580" w:rsidP="00B32580">
            <w:pPr>
              <w:rPr>
                <w:sz w:val="20"/>
                <w:szCs w:val="20"/>
              </w:rPr>
            </w:pPr>
            <w:r w:rsidRPr="00F51766">
              <w:rPr>
                <w:sz w:val="20"/>
                <w:szCs w:val="20"/>
              </w:rPr>
              <w:t>- Segmented regression of age-standardised mortality rates identify breakpoints in the trend.</w:t>
            </w:r>
          </w:p>
          <w:p w14:paraId="445E1E14" w14:textId="71254473" w:rsidR="00B32580" w:rsidRPr="00F51766" w:rsidRDefault="00B32580" w:rsidP="00B32580">
            <w:pPr>
              <w:rPr>
                <w:sz w:val="20"/>
                <w:szCs w:val="20"/>
              </w:rPr>
            </w:pPr>
            <w:r w:rsidRPr="00F51766">
              <w:rPr>
                <w:sz w:val="20"/>
                <w:szCs w:val="20"/>
              </w:rPr>
              <w:t>-Decomposition of changes in life expectancy between 2003-05 and 2009-11 and between 2009-11 and 2015-17 by age group, cause of death and deprivation (SIMD)</w:t>
            </w:r>
          </w:p>
        </w:tc>
      </w:tr>
      <w:tr w:rsidR="001627BD" w:rsidRPr="00B32580" w14:paraId="3A087113" w14:textId="77777777" w:rsidTr="00E338D9">
        <w:tc>
          <w:tcPr>
            <w:tcW w:w="567" w:type="dxa"/>
          </w:tcPr>
          <w:p w14:paraId="54DDCE72" w14:textId="3035DB05" w:rsidR="00B32580" w:rsidRPr="00B32580" w:rsidRDefault="00B32580" w:rsidP="00B32580">
            <w:pPr>
              <w:rPr>
                <w:b/>
                <w:sz w:val="20"/>
                <w:szCs w:val="20"/>
              </w:rPr>
            </w:pPr>
            <w:r w:rsidRPr="00B32580">
              <w:rPr>
                <w:b/>
                <w:sz w:val="20"/>
                <w:szCs w:val="20"/>
              </w:rPr>
              <w:t>3</w:t>
            </w:r>
          </w:p>
        </w:tc>
        <w:tc>
          <w:tcPr>
            <w:tcW w:w="1702" w:type="dxa"/>
          </w:tcPr>
          <w:p w14:paraId="5C45DBE1" w14:textId="7E2518AF" w:rsidR="00B32580" w:rsidRPr="00F51766" w:rsidRDefault="00B32580" w:rsidP="00B32580">
            <w:pPr>
              <w:rPr>
                <w:b/>
                <w:sz w:val="20"/>
                <w:szCs w:val="20"/>
              </w:rPr>
            </w:pPr>
            <w:r w:rsidRPr="00F51766">
              <w:rPr>
                <w:b/>
                <w:sz w:val="20"/>
                <w:szCs w:val="20"/>
              </w:rPr>
              <w:t>Short term fluctuations and long-term trends in recent years</w:t>
            </w:r>
          </w:p>
        </w:tc>
        <w:tc>
          <w:tcPr>
            <w:tcW w:w="1276" w:type="dxa"/>
          </w:tcPr>
          <w:p w14:paraId="7F11393A" w14:textId="0F9C55BE" w:rsidR="00B32580" w:rsidRPr="00F51766" w:rsidRDefault="00B32580" w:rsidP="00B32580">
            <w:pPr>
              <w:rPr>
                <w:sz w:val="20"/>
                <w:szCs w:val="20"/>
              </w:rPr>
            </w:pPr>
            <w:r w:rsidRPr="00F51766">
              <w:rPr>
                <w:sz w:val="20"/>
                <w:szCs w:val="20"/>
              </w:rPr>
              <w:t>Mike Murphy (LSE)</w:t>
            </w:r>
          </w:p>
        </w:tc>
        <w:tc>
          <w:tcPr>
            <w:tcW w:w="992" w:type="dxa"/>
          </w:tcPr>
          <w:p w14:paraId="52CD54E3" w14:textId="227FF87E" w:rsidR="00B32580" w:rsidRPr="00F51766" w:rsidRDefault="00B32580" w:rsidP="00B32580">
            <w:pPr>
              <w:rPr>
                <w:sz w:val="20"/>
                <w:szCs w:val="20"/>
              </w:rPr>
            </w:pPr>
            <w:r w:rsidRPr="00F51766">
              <w:rPr>
                <w:sz w:val="20"/>
                <w:szCs w:val="20"/>
              </w:rPr>
              <w:t>67-87</w:t>
            </w:r>
          </w:p>
        </w:tc>
        <w:tc>
          <w:tcPr>
            <w:tcW w:w="5528" w:type="dxa"/>
          </w:tcPr>
          <w:p w14:paraId="67DF0BFF" w14:textId="77777777" w:rsidR="001627BD" w:rsidRPr="00F51766" w:rsidRDefault="001627BD" w:rsidP="001627BD">
            <w:pPr>
              <w:rPr>
                <w:iCs/>
                <w:sz w:val="20"/>
                <w:szCs w:val="20"/>
              </w:rPr>
            </w:pPr>
            <w:r w:rsidRPr="00F51766">
              <w:rPr>
                <w:iCs/>
                <w:sz w:val="20"/>
                <w:szCs w:val="20"/>
              </w:rPr>
              <w:t>-</w:t>
            </w:r>
            <w:r w:rsidR="00B32580" w:rsidRPr="00F51766">
              <w:rPr>
                <w:iCs/>
                <w:sz w:val="20"/>
                <w:szCs w:val="20"/>
              </w:rPr>
              <w:t>What effect does an event such as the 2015 “spike”</w:t>
            </w:r>
            <w:r w:rsidRPr="00F51766">
              <w:rPr>
                <w:iCs/>
                <w:sz w:val="20"/>
                <w:szCs w:val="20"/>
              </w:rPr>
              <w:t xml:space="preserve"> in the number of deaths have on underlying long-term mortality </w:t>
            </w:r>
            <w:r w:rsidR="00B32580" w:rsidRPr="00F51766">
              <w:rPr>
                <w:iCs/>
                <w:sz w:val="20"/>
                <w:szCs w:val="20"/>
              </w:rPr>
              <w:t xml:space="preserve">trends? </w:t>
            </w:r>
          </w:p>
          <w:p w14:paraId="0B93D3D5" w14:textId="03697D89" w:rsidR="00B32580" w:rsidRPr="00F51766" w:rsidRDefault="001627BD" w:rsidP="001627BD">
            <w:pPr>
              <w:rPr>
                <w:sz w:val="20"/>
                <w:szCs w:val="20"/>
              </w:rPr>
            </w:pPr>
            <w:r w:rsidRPr="00F51766">
              <w:rPr>
                <w:iCs/>
                <w:sz w:val="20"/>
                <w:szCs w:val="20"/>
              </w:rPr>
              <w:t>-</w:t>
            </w:r>
            <w:r w:rsidR="00B32580" w:rsidRPr="00F51766">
              <w:rPr>
                <w:iCs/>
                <w:sz w:val="20"/>
                <w:szCs w:val="20"/>
              </w:rPr>
              <w:t>Are short-term and long-term factors independent or linked?</w:t>
            </w:r>
          </w:p>
          <w:p w14:paraId="2A3E7B2F" w14:textId="39CAEEB0" w:rsidR="00B32580" w:rsidRPr="00F51766" w:rsidRDefault="001627BD" w:rsidP="00B32580">
            <w:pPr>
              <w:rPr>
                <w:sz w:val="20"/>
                <w:szCs w:val="20"/>
              </w:rPr>
            </w:pPr>
            <w:r w:rsidRPr="00F51766">
              <w:rPr>
                <w:sz w:val="20"/>
                <w:szCs w:val="20"/>
              </w:rPr>
              <w:t>-What</w:t>
            </w:r>
            <w:r w:rsidR="00B32580" w:rsidRPr="00F51766">
              <w:rPr>
                <w:sz w:val="20"/>
                <w:szCs w:val="20"/>
              </w:rPr>
              <w:t xml:space="preserve"> role did the 2015 mortality spike have on the persistent change in mortali</w:t>
            </w:r>
            <w:r w:rsidRPr="00F51766">
              <w:rPr>
                <w:sz w:val="20"/>
                <w:szCs w:val="20"/>
              </w:rPr>
              <w:t>ty improvement from around 2011?</w:t>
            </w:r>
          </w:p>
        </w:tc>
      </w:tr>
      <w:tr w:rsidR="001627BD" w:rsidRPr="00B32580" w14:paraId="0EB89247" w14:textId="77777777" w:rsidTr="00E338D9">
        <w:tc>
          <w:tcPr>
            <w:tcW w:w="567" w:type="dxa"/>
          </w:tcPr>
          <w:p w14:paraId="70E6A5D0" w14:textId="7139C657" w:rsidR="00B32580" w:rsidRPr="00B32580" w:rsidRDefault="00B32580" w:rsidP="00B32580">
            <w:pPr>
              <w:rPr>
                <w:b/>
                <w:sz w:val="20"/>
                <w:szCs w:val="20"/>
              </w:rPr>
            </w:pPr>
            <w:r w:rsidRPr="00B32580">
              <w:rPr>
                <w:b/>
                <w:sz w:val="20"/>
                <w:szCs w:val="20"/>
              </w:rPr>
              <w:t>4</w:t>
            </w:r>
          </w:p>
        </w:tc>
        <w:tc>
          <w:tcPr>
            <w:tcW w:w="1702" w:type="dxa"/>
          </w:tcPr>
          <w:p w14:paraId="5B741A71" w14:textId="113268A5" w:rsidR="00B32580" w:rsidRPr="00F51766" w:rsidRDefault="00542BFD" w:rsidP="00B32580">
            <w:pPr>
              <w:rPr>
                <w:b/>
                <w:sz w:val="20"/>
                <w:szCs w:val="20"/>
              </w:rPr>
            </w:pPr>
            <w:r>
              <w:rPr>
                <w:b/>
                <w:sz w:val="20"/>
                <w:szCs w:val="20"/>
              </w:rPr>
              <w:t>English trends</w:t>
            </w:r>
          </w:p>
        </w:tc>
        <w:tc>
          <w:tcPr>
            <w:tcW w:w="1276" w:type="dxa"/>
          </w:tcPr>
          <w:p w14:paraId="102740E3" w14:textId="691F628E" w:rsidR="00B32580" w:rsidRPr="00F51766" w:rsidRDefault="001627BD" w:rsidP="00B32580">
            <w:pPr>
              <w:rPr>
                <w:sz w:val="20"/>
                <w:szCs w:val="20"/>
              </w:rPr>
            </w:pPr>
            <w:r w:rsidRPr="00F51766">
              <w:rPr>
                <w:sz w:val="20"/>
                <w:szCs w:val="20"/>
              </w:rPr>
              <w:t>Allan Baker &amp; Justine Fitzpatrick (PHE)</w:t>
            </w:r>
          </w:p>
        </w:tc>
        <w:tc>
          <w:tcPr>
            <w:tcW w:w="992" w:type="dxa"/>
          </w:tcPr>
          <w:p w14:paraId="4CF10427" w14:textId="54C8FEA2" w:rsidR="00B32580" w:rsidRPr="00F51766" w:rsidRDefault="001627BD" w:rsidP="00B32580">
            <w:pPr>
              <w:rPr>
                <w:sz w:val="20"/>
                <w:szCs w:val="20"/>
              </w:rPr>
            </w:pPr>
            <w:r w:rsidRPr="00F51766">
              <w:rPr>
                <w:sz w:val="20"/>
                <w:szCs w:val="20"/>
              </w:rPr>
              <w:t>Not available</w:t>
            </w:r>
          </w:p>
        </w:tc>
        <w:tc>
          <w:tcPr>
            <w:tcW w:w="5528" w:type="dxa"/>
          </w:tcPr>
          <w:p w14:paraId="55393524" w14:textId="55E53C9C" w:rsidR="00B32580" w:rsidRPr="00F51766" w:rsidRDefault="001627BD" w:rsidP="001627BD">
            <w:pPr>
              <w:rPr>
                <w:sz w:val="20"/>
                <w:szCs w:val="20"/>
              </w:rPr>
            </w:pPr>
            <w:r w:rsidRPr="00F51766">
              <w:rPr>
                <w:sz w:val="20"/>
                <w:szCs w:val="20"/>
              </w:rPr>
              <w:t xml:space="preserve">-Review recent trends in numbers of deaths, mortality rates and life expectancy in England. Focus on differences in trends by specific groups of the population and specific causes of death. </w:t>
            </w:r>
            <w:bookmarkStart w:id="0" w:name="_GoBack"/>
            <w:bookmarkEnd w:id="0"/>
          </w:p>
        </w:tc>
      </w:tr>
      <w:tr w:rsidR="001627BD" w:rsidRPr="00B32580" w14:paraId="07B95C0A" w14:textId="77777777" w:rsidTr="00E338D9">
        <w:tc>
          <w:tcPr>
            <w:tcW w:w="567" w:type="dxa"/>
          </w:tcPr>
          <w:p w14:paraId="59D06C5B" w14:textId="01685F12" w:rsidR="00B32580" w:rsidRPr="00B32580" w:rsidRDefault="00B32580" w:rsidP="00B32580">
            <w:pPr>
              <w:rPr>
                <w:b/>
                <w:sz w:val="20"/>
                <w:szCs w:val="20"/>
              </w:rPr>
            </w:pPr>
            <w:r w:rsidRPr="00B32580">
              <w:rPr>
                <w:b/>
                <w:sz w:val="20"/>
                <w:szCs w:val="20"/>
              </w:rPr>
              <w:t>5</w:t>
            </w:r>
          </w:p>
        </w:tc>
        <w:tc>
          <w:tcPr>
            <w:tcW w:w="1702" w:type="dxa"/>
          </w:tcPr>
          <w:p w14:paraId="2BD9D299" w14:textId="41ED99A5" w:rsidR="00B32580" w:rsidRPr="00F51766" w:rsidRDefault="001627BD" w:rsidP="00B32580">
            <w:pPr>
              <w:rPr>
                <w:b/>
                <w:sz w:val="20"/>
                <w:szCs w:val="20"/>
              </w:rPr>
            </w:pPr>
            <w:r w:rsidRPr="00F51766">
              <w:rPr>
                <w:b/>
                <w:sz w:val="20"/>
                <w:szCs w:val="20"/>
              </w:rPr>
              <w:t>What contribution did influenza make to the excess mortality observed in the winter 2017/18?</w:t>
            </w:r>
          </w:p>
        </w:tc>
        <w:tc>
          <w:tcPr>
            <w:tcW w:w="1276" w:type="dxa"/>
          </w:tcPr>
          <w:p w14:paraId="5E7114DE" w14:textId="3B8A82C0" w:rsidR="00B32580" w:rsidRPr="00F51766" w:rsidRDefault="001627BD" w:rsidP="00B32580">
            <w:pPr>
              <w:rPr>
                <w:sz w:val="20"/>
                <w:szCs w:val="20"/>
              </w:rPr>
            </w:pPr>
            <w:r w:rsidRPr="00F51766">
              <w:rPr>
                <w:sz w:val="20"/>
                <w:szCs w:val="20"/>
              </w:rPr>
              <w:t xml:space="preserve">Jim </w:t>
            </w:r>
            <w:proofErr w:type="spellStart"/>
            <w:r w:rsidRPr="00F51766">
              <w:rPr>
                <w:sz w:val="20"/>
                <w:szCs w:val="20"/>
              </w:rPr>
              <w:t>McMenamin</w:t>
            </w:r>
            <w:proofErr w:type="spellEnd"/>
            <w:r w:rsidRPr="00F51766">
              <w:rPr>
                <w:sz w:val="20"/>
                <w:szCs w:val="20"/>
              </w:rPr>
              <w:t xml:space="preserve"> (HPS)</w:t>
            </w:r>
          </w:p>
        </w:tc>
        <w:tc>
          <w:tcPr>
            <w:tcW w:w="992" w:type="dxa"/>
          </w:tcPr>
          <w:p w14:paraId="333A67F5" w14:textId="78D9EEC5" w:rsidR="00B32580" w:rsidRPr="00F51766" w:rsidRDefault="001627BD" w:rsidP="00B32580">
            <w:pPr>
              <w:rPr>
                <w:sz w:val="20"/>
                <w:szCs w:val="20"/>
              </w:rPr>
            </w:pPr>
            <w:r w:rsidRPr="00F51766">
              <w:rPr>
                <w:sz w:val="20"/>
                <w:szCs w:val="20"/>
              </w:rPr>
              <w:t>88-144</w:t>
            </w:r>
          </w:p>
        </w:tc>
        <w:tc>
          <w:tcPr>
            <w:tcW w:w="5528" w:type="dxa"/>
          </w:tcPr>
          <w:p w14:paraId="02208018" w14:textId="6018AAFB" w:rsidR="001627BD" w:rsidRPr="00F51766" w:rsidRDefault="001627BD" w:rsidP="001627BD">
            <w:pPr>
              <w:rPr>
                <w:sz w:val="20"/>
                <w:szCs w:val="20"/>
              </w:rPr>
            </w:pPr>
            <w:r w:rsidRPr="00F51766">
              <w:rPr>
                <w:sz w:val="20"/>
                <w:szCs w:val="20"/>
              </w:rPr>
              <w:t>-Flu surveillance findings</w:t>
            </w:r>
          </w:p>
          <w:p w14:paraId="33DEBFC2" w14:textId="2D64519A" w:rsidR="001627BD" w:rsidRPr="00F51766" w:rsidRDefault="001627BD" w:rsidP="001627BD">
            <w:pPr>
              <w:rPr>
                <w:sz w:val="20"/>
                <w:szCs w:val="20"/>
              </w:rPr>
            </w:pPr>
            <w:r w:rsidRPr="00F51766">
              <w:rPr>
                <w:sz w:val="20"/>
                <w:szCs w:val="20"/>
              </w:rPr>
              <w:t>-Real time excess all-cause mortality (</w:t>
            </w:r>
            <w:proofErr w:type="spellStart"/>
            <w:r w:rsidRPr="00F51766">
              <w:rPr>
                <w:sz w:val="20"/>
                <w:szCs w:val="20"/>
              </w:rPr>
              <w:t>EuroMOMO</w:t>
            </w:r>
            <w:proofErr w:type="spellEnd"/>
            <w:r w:rsidRPr="00F51766">
              <w:rPr>
                <w:sz w:val="20"/>
                <w:szCs w:val="20"/>
              </w:rPr>
              <w:t>)</w:t>
            </w:r>
          </w:p>
          <w:p w14:paraId="036F414F" w14:textId="33EF1793" w:rsidR="001627BD" w:rsidRPr="00F51766" w:rsidRDefault="001627BD" w:rsidP="001627BD">
            <w:pPr>
              <w:rPr>
                <w:sz w:val="20"/>
                <w:szCs w:val="20"/>
              </w:rPr>
            </w:pPr>
            <w:r w:rsidRPr="00F51766">
              <w:rPr>
                <w:sz w:val="20"/>
                <w:szCs w:val="20"/>
              </w:rPr>
              <w:t>-Real time contribution of flu, cold weather and unmeasured confounders to excess all-cause mortality (</w:t>
            </w:r>
            <w:proofErr w:type="spellStart"/>
            <w:r w:rsidRPr="00F51766">
              <w:rPr>
                <w:sz w:val="20"/>
                <w:szCs w:val="20"/>
              </w:rPr>
              <w:t>FluMOMO</w:t>
            </w:r>
            <w:proofErr w:type="spellEnd"/>
            <w:r w:rsidRPr="00F51766">
              <w:rPr>
                <w:sz w:val="20"/>
                <w:szCs w:val="20"/>
              </w:rPr>
              <w:t>)</w:t>
            </w:r>
          </w:p>
          <w:p w14:paraId="5E293748" w14:textId="0B0B257F" w:rsidR="001627BD" w:rsidRPr="00F51766" w:rsidRDefault="001627BD" w:rsidP="001627BD">
            <w:pPr>
              <w:rPr>
                <w:sz w:val="20"/>
                <w:szCs w:val="20"/>
              </w:rPr>
            </w:pPr>
            <w:r w:rsidRPr="00F51766">
              <w:rPr>
                <w:sz w:val="20"/>
                <w:szCs w:val="20"/>
              </w:rPr>
              <w:t>-What is the correlation between respiratory infection and excess all-cause mortality?</w:t>
            </w:r>
          </w:p>
          <w:p w14:paraId="62B2FDA4" w14:textId="15386697" w:rsidR="00B32580" w:rsidRPr="00F51766" w:rsidRDefault="001627BD" w:rsidP="00B32580">
            <w:pPr>
              <w:rPr>
                <w:sz w:val="20"/>
                <w:szCs w:val="20"/>
              </w:rPr>
            </w:pPr>
            <w:r w:rsidRPr="00F51766">
              <w:rPr>
                <w:sz w:val="20"/>
                <w:szCs w:val="20"/>
              </w:rPr>
              <w:t>-What does data-linkage of NRS, ISD &amp; HPS data show?</w:t>
            </w:r>
          </w:p>
        </w:tc>
      </w:tr>
      <w:tr w:rsidR="001627BD" w:rsidRPr="00B32580" w14:paraId="3BD47419" w14:textId="77777777" w:rsidTr="00E338D9">
        <w:tc>
          <w:tcPr>
            <w:tcW w:w="567" w:type="dxa"/>
          </w:tcPr>
          <w:p w14:paraId="6D0CAED7" w14:textId="1C13E8A5" w:rsidR="00B32580" w:rsidRPr="00B32580" w:rsidRDefault="00B32580" w:rsidP="00B32580">
            <w:pPr>
              <w:rPr>
                <w:b/>
                <w:sz w:val="20"/>
                <w:szCs w:val="20"/>
              </w:rPr>
            </w:pPr>
            <w:r w:rsidRPr="00B32580">
              <w:rPr>
                <w:b/>
                <w:sz w:val="20"/>
                <w:szCs w:val="20"/>
              </w:rPr>
              <w:t>6</w:t>
            </w:r>
          </w:p>
        </w:tc>
        <w:tc>
          <w:tcPr>
            <w:tcW w:w="1702" w:type="dxa"/>
          </w:tcPr>
          <w:p w14:paraId="1A9C6BB0" w14:textId="1C019A7C" w:rsidR="00B32580" w:rsidRPr="00F51766" w:rsidRDefault="001627BD" w:rsidP="00B32580">
            <w:pPr>
              <w:rPr>
                <w:b/>
                <w:sz w:val="20"/>
                <w:szCs w:val="20"/>
              </w:rPr>
            </w:pPr>
            <w:r w:rsidRPr="00F51766">
              <w:rPr>
                <w:b/>
                <w:sz w:val="20"/>
                <w:szCs w:val="20"/>
              </w:rPr>
              <w:t>The role of austerity, economic downturn and social security</w:t>
            </w:r>
          </w:p>
        </w:tc>
        <w:tc>
          <w:tcPr>
            <w:tcW w:w="1276" w:type="dxa"/>
          </w:tcPr>
          <w:p w14:paraId="7DDC02E5" w14:textId="0635CC48" w:rsidR="00B32580" w:rsidRPr="00F51766" w:rsidRDefault="001627BD" w:rsidP="00B32580">
            <w:pPr>
              <w:rPr>
                <w:sz w:val="20"/>
                <w:szCs w:val="20"/>
              </w:rPr>
            </w:pPr>
            <w:r w:rsidRPr="00F51766">
              <w:rPr>
                <w:sz w:val="20"/>
                <w:szCs w:val="20"/>
              </w:rPr>
              <w:t>Gerry McCartney (HS)</w:t>
            </w:r>
          </w:p>
        </w:tc>
        <w:tc>
          <w:tcPr>
            <w:tcW w:w="992" w:type="dxa"/>
          </w:tcPr>
          <w:p w14:paraId="7C6801BA" w14:textId="219B4B01" w:rsidR="00B32580" w:rsidRPr="00F51766" w:rsidRDefault="001627BD" w:rsidP="00B32580">
            <w:pPr>
              <w:rPr>
                <w:sz w:val="20"/>
                <w:szCs w:val="20"/>
              </w:rPr>
            </w:pPr>
            <w:r w:rsidRPr="00F51766">
              <w:rPr>
                <w:sz w:val="20"/>
                <w:szCs w:val="20"/>
              </w:rPr>
              <w:t>145-1</w:t>
            </w:r>
            <w:r w:rsidR="00732D2D">
              <w:rPr>
                <w:sz w:val="20"/>
                <w:szCs w:val="20"/>
              </w:rPr>
              <w:t>78</w:t>
            </w:r>
          </w:p>
        </w:tc>
        <w:tc>
          <w:tcPr>
            <w:tcW w:w="5528" w:type="dxa"/>
          </w:tcPr>
          <w:p w14:paraId="223F203E" w14:textId="45BD7900" w:rsidR="00732D2D" w:rsidRDefault="00732D2D" w:rsidP="00B32580">
            <w:pPr>
              <w:rPr>
                <w:sz w:val="20"/>
                <w:szCs w:val="20"/>
              </w:rPr>
            </w:pPr>
            <w:r>
              <w:rPr>
                <w:sz w:val="20"/>
                <w:szCs w:val="20"/>
              </w:rPr>
              <w:t>-Existing literature on components and international patterns of austerity.</w:t>
            </w:r>
          </w:p>
          <w:p w14:paraId="3852B139" w14:textId="10D7D716" w:rsidR="00B32580" w:rsidRPr="00F51766" w:rsidRDefault="00732D2D" w:rsidP="00B32580">
            <w:pPr>
              <w:rPr>
                <w:sz w:val="20"/>
                <w:szCs w:val="20"/>
              </w:rPr>
            </w:pPr>
            <w:r>
              <w:rPr>
                <w:sz w:val="20"/>
                <w:szCs w:val="20"/>
              </w:rPr>
              <w:t>-Summary of specific c</w:t>
            </w:r>
            <w:r w:rsidR="00F51766" w:rsidRPr="00F51766">
              <w:rPr>
                <w:sz w:val="20"/>
                <w:szCs w:val="20"/>
              </w:rPr>
              <w:t>ausal pathways that may be included under broad ‘austerity’ heading</w:t>
            </w:r>
            <w:r>
              <w:rPr>
                <w:sz w:val="20"/>
                <w:szCs w:val="20"/>
              </w:rPr>
              <w:t>, and existing evidence for these hypotheses.</w:t>
            </w:r>
          </w:p>
          <w:p w14:paraId="3D172432" w14:textId="4363118D" w:rsidR="00F51766" w:rsidRPr="00F51766" w:rsidRDefault="00732D2D" w:rsidP="00B32580">
            <w:pPr>
              <w:rPr>
                <w:sz w:val="20"/>
                <w:szCs w:val="20"/>
              </w:rPr>
            </w:pPr>
            <w:r>
              <w:rPr>
                <w:sz w:val="20"/>
                <w:szCs w:val="20"/>
              </w:rPr>
              <w:t>-Proposed approach for understanding interactions between hypothesised causes of recent mortality trends.</w:t>
            </w:r>
          </w:p>
        </w:tc>
      </w:tr>
      <w:tr w:rsidR="001627BD" w:rsidRPr="00B32580" w14:paraId="70987506" w14:textId="77777777" w:rsidTr="00E338D9">
        <w:tc>
          <w:tcPr>
            <w:tcW w:w="567" w:type="dxa"/>
          </w:tcPr>
          <w:p w14:paraId="6076A611" w14:textId="6AC4B467" w:rsidR="00B32580" w:rsidRPr="00B32580" w:rsidRDefault="00B32580" w:rsidP="00B32580">
            <w:pPr>
              <w:rPr>
                <w:b/>
                <w:sz w:val="20"/>
                <w:szCs w:val="20"/>
              </w:rPr>
            </w:pPr>
            <w:r w:rsidRPr="00B32580">
              <w:rPr>
                <w:b/>
                <w:sz w:val="20"/>
                <w:szCs w:val="20"/>
              </w:rPr>
              <w:t>7</w:t>
            </w:r>
          </w:p>
        </w:tc>
        <w:tc>
          <w:tcPr>
            <w:tcW w:w="1702" w:type="dxa"/>
          </w:tcPr>
          <w:p w14:paraId="42CDC2DA" w14:textId="25619C88" w:rsidR="00B32580" w:rsidRPr="00F51766" w:rsidRDefault="00F51766" w:rsidP="00B32580">
            <w:pPr>
              <w:rPr>
                <w:b/>
                <w:sz w:val="20"/>
                <w:szCs w:val="20"/>
              </w:rPr>
            </w:pPr>
            <w:r w:rsidRPr="00F51766">
              <w:rPr>
                <w:b/>
                <w:sz w:val="20"/>
                <w:szCs w:val="20"/>
              </w:rPr>
              <w:t>Summary of hypotheses to explain the recent mortality trends</w:t>
            </w:r>
          </w:p>
        </w:tc>
        <w:tc>
          <w:tcPr>
            <w:tcW w:w="1276" w:type="dxa"/>
          </w:tcPr>
          <w:p w14:paraId="6AB8F584" w14:textId="2FF88577" w:rsidR="00B32580" w:rsidRPr="00F51766" w:rsidRDefault="00F51766" w:rsidP="00B32580">
            <w:pPr>
              <w:rPr>
                <w:sz w:val="20"/>
                <w:szCs w:val="20"/>
              </w:rPr>
            </w:pPr>
            <w:r w:rsidRPr="00F51766">
              <w:rPr>
                <w:sz w:val="20"/>
                <w:szCs w:val="20"/>
              </w:rPr>
              <w:t>Gerry McCartney (HS)</w:t>
            </w:r>
          </w:p>
        </w:tc>
        <w:tc>
          <w:tcPr>
            <w:tcW w:w="992" w:type="dxa"/>
          </w:tcPr>
          <w:p w14:paraId="54AFBE5D" w14:textId="576051E4" w:rsidR="00B32580" w:rsidRPr="00F51766" w:rsidRDefault="00F51766" w:rsidP="00B32580">
            <w:pPr>
              <w:rPr>
                <w:sz w:val="20"/>
                <w:szCs w:val="20"/>
              </w:rPr>
            </w:pPr>
            <w:r w:rsidRPr="00F51766">
              <w:rPr>
                <w:sz w:val="20"/>
                <w:szCs w:val="20"/>
              </w:rPr>
              <w:t>179-</w:t>
            </w:r>
            <w:r w:rsidR="00732D2D">
              <w:rPr>
                <w:sz w:val="20"/>
                <w:szCs w:val="20"/>
              </w:rPr>
              <w:t>189</w:t>
            </w:r>
          </w:p>
        </w:tc>
        <w:tc>
          <w:tcPr>
            <w:tcW w:w="5528" w:type="dxa"/>
          </w:tcPr>
          <w:p w14:paraId="7FA68F3E" w14:textId="0669FBCD" w:rsidR="00F51766" w:rsidRDefault="00F51766" w:rsidP="00F51766">
            <w:pPr>
              <w:rPr>
                <w:sz w:val="20"/>
                <w:szCs w:val="20"/>
              </w:rPr>
            </w:pPr>
            <w:r w:rsidRPr="00F51766">
              <w:rPr>
                <w:sz w:val="20"/>
                <w:szCs w:val="20"/>
              </w:rPr>
              <w:t xml:space="preserve">Single hypotheses listed under </w:t>
            </w:r>
            <w:r w:rsidR="00732D2D">
              <w:rPr>
                <w:sz w:val="20"/>
                <w:szCs w:val="20"/>
              </w:rPr>
              <w:t xml:space="preserve">the following </w:t>
            </w:r>
            <w:r w:rsidRPr="00F51766">
              <w:rPr>
                <w:sz w:val="20"/>
                <w:szCs w:val="20"/>
              </w:rPr>
              <w:t>overall themes</w:t>
            </w:r>
            <w:r w:rsidR="00732D2D">
              <w:rPr>
                <w:sz w:val="20"/>
                <w:szCs w:val="20"/>
              </w:rPr>
              <w:t>:</w:t>
            </w:r>
          </w:p>
          <w:p w14:paraId="7E3BB812" w14:textId="77777777" w:rsidR="00B32580" w:rsidRDefault="00732D2D" w:rsidP="00E338D9">
            <w:pPr>
              <w:rPr>
                <w:sz w:val="20"/>
                <w:szCs w:val="20"/>
              </w:rPr>
            </w:pPr>
            <w:r>
              <w:rPr>
                <w:sz w:val="20"/>
                <w:szCs w:val="20"/>
              </w:rPr>
              <w:t>Artefactual</w:t>
            </w:r>
            <w:r w:rsidR="00E338D9">
              <w:rPr>
                <w:sz w:val="20"/>
                <w:szCs w:val="20"/>
              </w:rPr>
              <w:t>; Natural</w:t>
            </w:r>
            <w:r>
              <w:rPr>
                <w:sz w:val="20"/>
                <w:szCs w:val="20"/>
              </w:rPr>
              <w:t xml:space="preserve"> limit to lifespan</w:t>
            </w:r>
            <w:r w:rsidR="00E338D9">
              <w:rPr>
                <w:sz w:val="20"/>
                <w:szCs w:val="20"/>
              </w:rPr>
              <w:t xml:space="preserve">; </w:t>
            </w:r>
            <w:r>
              <w:rPr>
                <w:sz w:val="20"/>
                <w:szCs w:val="20"/>
              </w:rPr>
              <w:t>Migration</w:t>
            </w:r>
            <w:r w:rsidR="00E338D9">
              <w:rPr>
                <w:sz w:val="20"/>
                <w:szCs w:val="20"/>
              </w:rPr>
              <w:t xml:space="preserve">; </w:t>
            </w:r>
            <w:r>
              <w:rPr>
                <w:sz w:val="20"/>
                <w:szCs w:val="20"/>
              </w:rPr>
              <w:t>Weather</w:t>
            </w:r>
            <w:r w:rsidR="00E338D9">
              <w:rPr>
                <w:sz w:val="20"/>
                <w:szCs w:val="20"/>
              </w:rPr>
              <w:t xml:space="preserve">; </w:t>
            </w:r>
            <w:r>
              <w:rPr>
                <w:sz w:val="20"/>
                <w:szCs w:val="20"/>
              </w:rPr>
              <w:t>Influenza</w:t>
            </w:r>
            <w:r w:rsidR="00E338D9">
              <w:rPr>
                <w:sz w:val="20"/>
                <w:szCs w:val="20"/>
              </w:rPr>
              <w:t xml:space="preserve">; </w:t>
            </w:r>
            <w:r>
              <w:rPr>
                <w:sz w:val="20"/>
                <w:szCs w:val="20"/>
              </w:rPr>
              <w:t xml:space="preserve">Austerity </w:t>
            </w:r>
            <w:r w:rsidR="00E338D9">
              <w:rPr>
                <w:sz w:val="20"/>
                <w:szCs w:val="20"/>
              </w:rPr>
              <w:t>&amp;</w:t>
            </w:r>
            <w:r>
              <w:rPr>
                <w:sz w:val="20"/>
                <w:szCs w:val="20"/>
              </w:rPr>
              <w:t xml:space="preserve"> economic downturn</w:t>
            </w:r>
            <w:r w:rsidR="00E338D9">
              <w:rPr>
                <w:sz w:val="20"/>
                <w:szCs w:val="20"/>
              </w:rPr>
              <w:t xml:space="preserve">; </w:t>
            </w:r>
            <w:r>
              <w:rPr>
                <w:sz w:val="20"/>
                <w:szCs w:val="20"/>
              </w:rPr>
              <w:t>Obesity</w:t>
            </w:r>
            <w:r w:rsidR="00E338D9">
              <w:rPr>
                <w:sz w:val="20"/>
                <w:szCs w:val="20"/>
              </w:rPr>
              <w:t xml:space="preserve">; </w:t>
            </w:r>
            <w:r>
              <w:rPr>
                <w:sz w:val="20"/>
                <w:szCs w:val="20"/>
              </w:rPr>
              <w:t xml:space="preserve">Loneliness </w:t>
            </w:r>
            <w:r w:rsidR="00E338D9">
              <w:rPr>
                <w:sz w:val="20"/>
                <w:szCs w:val="20"/>
              </w:rPr>
              <w:t>&amp; decreased social networks</w:t>
            </w:r>
          </w:p>
          <w:p w14:paraId="7526E7D3" w14:textId="0761F85C" w:rsidR="00A61F01" w:rsidRPr="00F51766" w:rsidRDefault="00A61F01" w:rsidP="00E338D9">
            <w:pPr>
              <w:rPr>
                <w:sz w:val="20"/>
                <w:szCs w:val="20"/>
              </w:rPr>
            </w:pPr>
            <w:r>
              <w:rPr>
                <w:sz w:val="20"/>
                <w:szCs w:val="20"/>
              </w:rPr>
              <w:t>(see report sections below)</w:t>
            </w:r>
          </w:p>
        </w:tc>
      </w:tr>
      <w:tr w:rsidR="001627BD" w:rsidRPr="00B32580" w14:paraId="5A445654" w14:textId="77777777" w:rsidTr="00E338D9">
        <w:tc>
          <w:tcPr>
            <w:tcW w:w="567" w:type="dxa"/>
          </w:tcPr>
          <w:p w14:paraId="612CD8A5" w14:textId="4D2B03DC" w:rsidR="00B32580" w:rsidRPr="00B32580" w:rsidRDefault="00B32580" w:rsidP="00B32580">
            <w:pPr>
              <w:rPr>
                <w:b/>
                <w:sz w:val="20"/>
                <w:szCs w:val="20"/>
              </w:rPr>
            </w:pPr>
            <w:r w:rsidRPr="00B32580">
              <w:rPr>
                <w:b/>
                <w:sz w:val="20"/>
                <w:szCs w:val="20"/>
              </w:rPr>
              <w:t>8</w:t>
            </w:r>
          </w:p>
        </w:tc>
        <w:tc>
          <w:tcPr>
            <w:tcW w:w="1702" w:type="dxa"/>
          </w:tcPr>
          <w:p w14:paraId="10802915" w14:textId="6FDF7BF9" w:rsidR="00B32580" w:rsidRPr="00F51766" w:rsidRDefault="00F51766" w:rsidP="00B32580">
            <w:pPr>
              <w:rPr>
                <w:b/>
                <w:sz w:val="20"/>
                <w:szCs w:val="20"/>
              </w:rPr>
            </w:pPr>
            <w:r w:rsidRPr="00F51766">
              <w:rPr>
                <w:b/>
                <w:sz w:val="20"/>
                <w:szCs w:val="20"/>
              </w:rPr>
              <w:t>Observational evidence, causal conclusions</w:t>
            </w:r>
          </w:p>
        </w:tc>
        <w:tc>
          <w:tcPr>
            <w:tcW w:w="1276" w:type="dxa"/>
          </w:tcPr>
          <w:p w14:paraId="1FB4B6C4" w14:textId="20C99E55" w:rsidR="00B32580" w:rsidRPr="00F51766" w:rsidRDefault="00F51766" w:rsidP="00B32580">
            <w:pPr>
              <w:rPr>
                <w:sz w:val="20"/>
                <w:szCs w:val="20"/>
              </w:rPr>
            </w:pPr>
            <w:r w:rsidRPr="00F51766">
              <w:rPr>
                <w:sz w:val="20"/>
                <w:szCs w:val="20"/>
              </w:rPr>
              <w:t xml:space="preserve">Colin </w:t>
            </w:r>
            <w:proofErr w:type="spellStart"/>
            <w:r w:rsidRPr="00F51766">
              <w:rPr>
                <w:sz w:val="20"/>
                <w:szCs w:val="20"/>
              </w:rPr>
              <w:t>Fischbacher</w:t>
            </w:r>
            <w:proofErr w:type="spellEnd"/>
            <w:r w:rsidRPr="00F51766">
              <w:rPr>
                <w:sz w:val="20"/>
                <w:szCs w:val="20"/>
              </w:rPr>
              <w:t xml:space="preserve"> (NSS ISD)</w:t>
            </w:r>
          </w:p>
        </w:tc>
        <w:tc>
          <w:tcPr>
            <w:tcW w:w="992" w:type="dxa"/>
          </w:tcPr>
          <w:p w14:paraId="72D43027" w14:textId="6EBB40FE" w:rsidR="00B32580" w:rsidRPr="00F51766" w:rsidRDefault="00F51766" w:rsidP="00B32580">
            <w:pPr>
              <w:rPr>
                <w:sz w:val="20"/>
                <w:szCs w:val="20"/>
              </w:rPr>
            </w:pPr>
            <w:r w:rsidRPr="00F51766">
              <w:rPr>
                <w:sz w:val="20"/>
                <w:szCs w:val="20"/>
              </w:rPr>
              <w:t>190-205</w:t>
            </w:r>
          </w:p>
        </w:tc>
        <w:tc>
          <w:tcPr>
            <w:tcW w:w="5528" w:type="dxa"/>
          </w:tcPr>
          <w:p w14:paraId="32E3F835" w14:textId="77777777" w:rsidR="00E338D9" w:rsidRDefault="00E338D9" w:rsidP="00B32580">
            <w:pPr>
              <w:rPr>
                <w:sz w:val="20"/>
                <w:szCs w:val="20"/>
              </w:rPr>
            </w:pPr>
            <w:r>
              <w:rPr>
                <w:sz w:val="20"/>
                <w:szCs w:val="20"/>
              </w:rPr>
              <w:t>Difficulties of drawing causal conclusions from observational evidence</w:t>
            </w:r>
          </w:p>
          <w:p w14:paraId="51071636" w14:textId="77777777" w:rsidR="00E338D9" w:rsidRDefault="00E338D9" w:rsidP="00B32580">
            <w:pPr>
              <w:rPr>
                <w:sz w:val="20"/>
                <w:szCs w:val="20"/>
              </w:rPr>
            </w:pPr>
            <w:r>
              <w:rPr>
                <w:sz w:val="20"/>
                <w:szCs w:val="20"/>
              </w:rPr>
              <w:t>Review of utility of Bradford Hill criteria for this purpose</w:t>
            </w:r>
          </w:p>
          <w:p w14:paraId="514835CA" w14:textId="54A15637" w:rsidR="00B32580" w:rsidRPr="00F51766" w:rsidRDefault="00E338D9" w:rsidP="00E338D9">
            <w:pPr>
              <w:rPr>
                <w:sz w:val="20"/>
                <w:szCs w:val="20"/>
              </w:rPr>
            </w:pPr>
            <w:r>
              <w:rPr>
                <w:sz w:val="20"/>
                <w:szCs w:val="20"/>
              </w:rPr>
              <w:t>Alternative approaches: Rothman’s component cause model, Directed Acyclic Graphs</w:t>
            </w:r>
          </w:p>
        </w:tc>
      </w:tr>
    </w:tbl>
    <w:p w14:paraId="60789D62" w14:textId="17EBFA66" w:rsidR="00F51766" w:rsidRDefault="00F51766" w:rsidP="007D3D91">
      <w:pPr>
        <w:pStyle w:val="Subtitle"/>
      </w:pPr>
    </w:p>
    <w:p w14:paraId="513FBAEF" w14:textId="03859ADC" w:rsidR="00237860" w:rsidRDefault="00A61F01" w:rsidP="00237860">
      <w:pPr>
        <w:pStyle w:val="Subtitle"/>
      </w:pPr>
      <w:r>
        <w:lastRenderedPageBreak/>
        <w:t>Proposed hypotheses to explain recent mortality trends</w:t>
      </w:r>
    </w:p>
    <w:p w14:paraId="379292C2" w14:textId="41946FDD" w:rsidR="00237860" w:rsidRPr="00EA5D92" w:rsidRDefault="00237860" w:rsidP="00237860">
      <w:pPr>
        <w:rPr>
          <w:sz w:val="24"/>
          <w:szCs w:val="24"/>
        </w:rPr>
      </w:pPr>
      <w:r w:rsidRPr="00EA5D92">
        <w:rPr>
          <w:sz w:val="24"/>
          <w:szCs w:val="24"/>
        </w:rPr>
        <w:t xml:space="preserve">The summary below briefly presents explanatory hypotheses that were proposed in the course of morning presentations, and supplemented during </w:t>
      </w:r>
      <w:r w:rsidR="00564B9F" w:rsidRPr="00EA5D92">
        <w:rPr>
          <w:sz w:val="24"/>
          <w:szCs w:val="24"/>
        </w:rPr>
        <w:t>later</w:t>
      </w:r>
      <w:r w:rsidRPr="00EA5D92">
        <w:rPr>
          <w:sz w:val="24"/>
          <w:szCs w:val="24"/>
        </w:rPr>
        <w:t xml:space="preserve"> discussions: </w:t>
      </w:r>
    </w:p>
    <w:p w14:paraId="600501C4" w14:textId="4CEDB38A" w:rsidR="00A61F01" w:rsidRPr="00EA5D92" w:rsidRDefault="00A61F01" w:rsidP="00A61F01">
      <w:pPr>
        <w:numPr>
          <w:ilvl w:val="0"/>
          <w:numId w:val="19"/>
        </w:numPr>
        <w:tabs>
          <w:tab w:val="num" w:pos="720"/>
        </w:tabs>
        <w:spacing w:after="0" w:line="240" w:lineRule="auto"/>
        <w:ind w:hanging="357"/>
        <w:rPr>
          <w:sz w:val="24"/>
          <w:szCs w:val="24"/>
        </w:rPr>
      </w:pPr>
      <w:r w:rsidRPr="00EA5D92">
        <w:rPr>
          <w:b/>
          <w:sz w:val="24"/>
          <w:szCs w:val="24"/>
        </w:rPr>
        <w:t>Artefact</w:t>
      </w:r>
      <w:r w:rsidR="00237860" w:rsidRPr="00EA5D92">
        <w:rPr>
          <w:sz w:val="24"/>
          <w:szCs w:val="24"/>
        </w:rPr>
        <w:t xml:space="preserve"> – that observed changes in mortality trends are attributable to measurement artefact. Possible factors include:</w:t>
      </w:r>
    </w:p>
    <w:p w14:paraId="3B2195BE" w14:textId="1C82EFDF" w:rsidR="00A61F01" w:rsidRPr="00EA5D92" w:rsidRDefault="00237860" w:rsidP="00A61F01">
      <w:pPr>
        <w:numPr>
          <w:ilvl w:val="1"/>
          <w:numId w:val="19"/>
        </w:numPr>
        <w:tabs>
          <w:tab w:val="num" w:pos="1440"/>
        </w:tabs>
        <w:spacing w:after="0" w:line="240" w:lineRule="auto"/>
        <w:ind w:hanging="357"/>
        <w:rPr>
          <w:sz w:val="24"/>
          <w:szCs w:val="24"/>
        </w:rPr>
      </w:pPr>
      <w:r w:rsidRPr="00EA5D92">
        <w:rPr>
          <w:sz w:val="24"/>
          <w:szCs w:val="24"/>
        </w:rPr>
        <w:t>Effect of the standard population employed to generate directly standardised mortality rates (change in standard population or mismatch between standard and actual population over time).</w:t>
      </w:r>
    </w:p>
    <w:p w14:paraId="7F14D2F2" w14:textId="01306348" w:rsidR="00A61F01" w:rsidRPr="00EA5D92" w:rsidRDefault="00237860" w:rsidP="00A61F01">
      <w:pPr>
        <w:numPr>
          <w:ilvl w:val="1"/>
          <w:numId w:val="19"/>
        </w:numPr>
        <w:tabs>
          <w:tab w:val="num" w:pos="1440"/>
        </w:tabs>
        <w:spacing w:after="0" w:line="240" w:lineRule="auto"/>
        <w:ind w:hanging="357"/>
        <w:rPr>
          <w:sz w:val="24"/>
          <w:szCs w:val="24"/>
        </w:rPr>
      </w:pPr>
      <w:r w:rsidRPr="00EA5D92">
        <w:rPr>
          <w:sz w:val="24"/>
          <w:szCs w:val="24"/>
        </w:rPr>
        <w:t xml:space="preserve">Inaccuracies in </w:t>
      </w:r>
      <w:r w:rsidR="003F485A" w:rsidRPr="00EA5D92">
        <w:rPr>
          <w:sz w:val="24"/>
          <w:szCs w:val="24"/>
        </w:rPr>
        <w:t>denominator population (for example due to returning older people who have been living in EU countries).</w:t>
      </w:r>
    </w:p>
    <w:p w14:paraId="5CED8101" w14:textId="7347EC0F" w:rsidR="00A61F01" w:rsidRPr="00EA5D92" w:rsidRDefault="003F485A" w:rsidP="00A61F01">
      <w:pPr>
        <w:numPr>
          <w:ilvl w:val="1"/>
          <w:numId w:val="19"/>
        </w:numPr>
        <w:tabs>
          <w:tab w:val="num" w:pos="1440"/>
        </w:tabs>
        <w:spacing w:after="0" w:line="240" w:lineRule="auto"/>
        <w:ind w:hanging="357"/>
        <w:rPr>
          <w:sz w:val="24"/>
          <w:szCs w:val="24"/>
        </w:rPr>
      </w:pPr>
      <w:r w:rsidRPr="00EA5D92">
        <w:rPr>
          <w:sz w:val="24"/>
          <w:szCs w:val="24"/>
          <w:lang w:val="en-US"/>
        </w:rPr>
        <w:t>Combined cohort and inaccurate denominator effects – when cohorts with relatively high mortality move into age bands with less well enumerated denominator (90+ years).</w:t>
      </w:r>
    </w:p>
    <w:p w14:paraId="1949A40B" w14:textId="77777777" w:rsidR="00F40D62" w:rsidRPr="00EA5D92" w:rsidRDefault="00F40D62" w:rsidP="00F40D62">
      <w:pPr>
        <w:spacing w:after="0" w:line="240" w:lineRule="auto"/>
        <w:ind w:left="1077"/>
        <w:rPr>
          <w:sz w:val="24"/>
          <w:szCs w:val="24"/>
        </w:rPr>
      </w:pPr>
    </w:p>
    <w:p w14:paraId="1E7ADD34" w14:textId="187B68EF" w:rsidR="00A61F01" w:rsidRDefault="00A61F01" w:rsidP="00A61F01">
      <w:pPr>
        <w:numPr>
          <w:ilvl w:val="0"/>
          <w:numId w:val="19"/>
        </w:numPr>
        <w:tabs>
          <w:tab w:val="num" w:pos="720"/>
        </w:tabs>
        <w:spacing w:after="0" w:line="240" w:lineRule="auto"/>
        <w:ind w:hanging="357"/>
        <w:rPr>
          <w:sz w:val="24"/>
          <w:szCs w:val="24"/>
        </w:rPr>
      </w:pPr>
      <w:r w:rsidRPr="00EA5D92">
        <w:rPr>
          <w:b/>
          <w:sz w:val="24"/>
          <w:szCs w:val="24"/>
        </w:rPr>
        <w:t>Attainment of natural limit to lifespan</w:t>
      </w:r>
      <w:r w:rsidR="003F485A" w:rsidRPr="00EA5D92">
        <w:rPr>
          <w:sz w:val="24"/>
          <w:szCs w:val="24"/>
        </w:rPr>
        <w:t xml:space="preserve"> – that gains in life expectancy are slowing as we approach a theoretical maximum</w:t>
      </w:r>
    </w:p>
    <w:p w14:paraId="0AA86272" w14:textId="77777777" w:rsidR="00415749" w:rsidRPr="00EA5D92" w:rsidRDefault="00415749" w:rsidP="00415749">
      <w:pPr>
        <w:tabs>
          <w:tab w:val="num" w:pos="720"/>
        </w:tabs>
        <w:spacing w:after="0" w:line="240" w:lineRule="auto"/>
        <w:ind w:left="357"/>
        <w:rPr>
          <w:sz w:val="24"/>
          <w:szCs w:val="24"/>
        </w:rPr>
      </w:pPr>
    </w:p>
    <w:p w14:paraId="53012503" w14:textId="77777777" w:rsidR="00415749" w:rsidRPr="00EA5D92" w:rsidRDefault="00415749" w:rsidP="00415749">
      <w:pPr>
        <w:numPr>
          <w:ilvl w:val="0"/>
          <w:numId w:val="19"/>
        </w:numPr>
        <w:tabs>
          <w:tab w:val="num" w:pos="720"/>
        </w:tabs>
        <w:spacing w:after="0" w:line="240" w:lineRule="auto"/>
        <w:ind w:hanging="357"/>
        <w:rPr>
          <w:sz w:val="24"/>
          <w:szCs w:val="24"/>
        </w:rPr>
      </w:pPr>
      <w:r w:rsidRPr="00EA5D92">
        <w:rPr>
          <w:b/>
          <w:sz w:val="24"/>
          <w:szCs w:val="24"/>
        </w:rPr>
        <w:t>Austerity and economic downturn</w:t>
      </w:r>
      <w:r w:rsidRPr="00EA5D92">
        <w:rPr>
          <w:sz w:val="24"/>
          <w:szCs w:val="24"/>
        </w:rPr>
        <w:t xml:space="preserve"> – hypotheses were addressed by population group, with examples given below. Overall there is the potential to exert an effect at different levels: for example through individual-level material effects and stress, through effects on social relations, and through effects on the functioning of services. </w:t>
      </w:r>
    </w:p>
    <w:p w14:paraId="6DF5D800"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rPr>
        <w:t>Elderly</w:t>
      </w:r>
    </w:p>
    <w:p w14:paraId="0B6C7822"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Reduced or insufficient service provision (especially social care and NHS) and/or changed distribution/accessibility of service leading to increased vulnerability and/or poorer survival in the event of illness</w:t>
      </w:r>
    </w:p>
    <w:p w14:paraId="5B4954D7"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 xml:space="preserve">Decreased value of Pension Credit </w:t>
      </w:r>
    </w:p>
    <w:p w14:paraId="2748A78E"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rPr>
        <w:t>Working age and children</w:t>
      </w:r>
    </w:p>
    <w:p w14:paraId="2950B832"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 xml:space="preserve">Reduced value and increased conditionality of social security (including sanctions, change in benefits and problems with how they have been implemented) </w:t>
      </w:r>
    </w:p>
    <w:p w14:paraId="18B72631"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 xml:space="preserve">Lagged effects of unemployment </w:t>
      </w:r>
    </w:p>
    <w:p w14:paraId="4540D8FA"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Decreased real value of wages</w:t>
      </w:r>
    </w:p>
    <w:p w14:paraId="63D0CAFB"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rPr>
        <w:t xml:space="preserve">Increased employment </w:t>
      </w:r>
      <w:proofErr w:type="spellStart"/>
      <w:r w:rsidRPr="00EA5D92">
        <w:rPr>
          <w:sz w:val="24"/>
          <w:szCs w:val="24"/>
        </w:rPr>
        <w:t>precarity</w:t>
      </w:r>
      <w:proofErr w:type="spellEnd"/>
      <w:r w:rsidRPr="00EA5D92">
        <w:rPr>
          <w:sz w:val="24"/>
          <w:szCs w:val="24"/>
        </w:rPr>
        <w:t xml:space="preserve">, work intensity and reduced sense of control </w:t>
      </w:r>
    </w:p>
    <w:p w14:paraId="5C07E90E"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lang w:val="en-US"/>
        </w:rPr>
        <w:t>Broader age impacts</w:t>
      </w:r>
    </w:p>
    <w:p w14:paraId="3684B12D"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lang w:val="en-US"/>
        </w:rPr>
        <w:t>Homelessness, poorer housing quality</w:t>
      </w:r>
    </w:p>
    <w:p w14:paraId="1B8DE530"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lang w:val="en-US"/>
        </w:rPr>
        <w:t xml:space="preserve">Food/fuel insecurity </w:t>
      </w:r>
    </w:p>
    <w:p w14:paraId="2D9E341C" w14:textId="77777777" w:rsidR="00415749" w:rsidRPr="00EA5D92" w:rsidRDefault="00415749" w:rsidP="00415749">
      <w:pPr>
        <w:numPr>
          <w:ilvl w:val="2"/>
          <w:numId w:val="19"/>
        </w:numPr>
        <w:tabs>
          <w:tab w:val="num" w:pos="2160"/>
        </w:tabs>
        <w:spacing w:after="0" w:line="240" w:lineRule="auto"/>
        <w:ind w:hanging="357"/>
        <w:rPr>
          <w:sz w:val="24"/>
          <w:szCs w:val="24"/>
        </w:rPr>
      </w:pPr>
      <w:r w:rsidRPr="00EA5D92">
        <w:rPr>
          <w:sz w:val="24"/>
          <w:szCs w:val="24"/>
          <w:lang w:val="en-US"/>
        </w:rPr>
        <w:t xml:space="preserve">Increased poverty (especially child poverty) and income inequality </w:t>
      </w:r>
    </w:p>
    <w:p w14:paraId="2941EF90" w14:textId="72BBD3A8" w:rsidR="00415749" w:rsidRPr="00415749" w:rsidRDefault="00415749" w:rsidP="00415749">
      <w:pPr>
        <w:numPr>
          <w:ilvl w:val="2"/>
          <w:numId w:val="19"/>
        </w:numPr>
        <w:tabs>
          <w:tab w:val="num" w:pos="2160"/>
        </w:tabs>
        <w:spacing w:after="0" w:line="240" w:lineRule="auto"/>
        <w:ind w:hanging="357"/>
        <w:rPr>
          <w:sz w:val="24"/>
          <w:szCs w:val="24"/>
        </w:rPr>
      </w:pPr>
      <w:r w:rsidRPr="00EA5D92">
        <w:rPr>
          <w:sz w:val="24"/>
          <w:szCs w:val="24"/>
          <w:lang w:val="en-US"/>
        </w:rPr>
        <w:t xml:space="preserve">Increase in state pension age </w:t>
      </w:r>
    </w:p>
    <w:p w14:paraId="61F44304" w14:textId="77777777" w:rsidR="00415749" w:rsidRPr="00EA5D92" w:rsidRDefault="00415749" w:rsidP="00415749">
      <w:pPr>
        <w:spacing w:after="0" w:line="240" w:lineRule="auto"/>
        <w:ind w:left="1797"/>
        <w:rPr>
          <w:sz w:val="24"/>
          <w:szCs w:val="24"/>
        </w:rPr>
      </w:pPr>
    </w:p>
    <w:p w14:paraId="24FA0805" w14:textId="54C852BB" w:rsidR="00415749" w:rsidRPr="00EA5D92" w:rsidRDefault="00415749" w:rsidP="00415749">
      <w:pPr>
        <w:numPr>
          <w:ilvl w:val="0"/>
          <w:numId w:val="19"/>
        </w:numPr>
        <w:tabs>
          <w:tab w:val="num" w:pos="720"/>
        </w:tabs>
        <w:spacing w:after="0" w:line="240" w:lineRule="auto"/>
        <w:ind w:hanging="357"/>
        <w:rPr>
          <w:sz w:val="24"/>
          <w:szCs w:val="24"/>
        </w:rPr>
      </w:pPr>
      <w:r w:rsidRPr="00EA5D92">
        <w:rPr>
          <w:b/>
          <w:sz w:val="24"/>
          <w:szCs w:val="24"/>
        </w:rPr>
        <w:t>Influenza</w:t>
      </w:r>
      <w:r>
        <w:rPr>
          <w:sz w:val="24"/>
          <w:szCs w:val="24"/>
        </w:rPr>
        <w:t>:</w:t>
      </w:r>
    </w:p>
    <w:p w14:paraId="27126170"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rPr>
        <w:t>Virulent strain</w:t>
      </w:r>
    </w:p>
    <w:p w14:paraId="0730D351"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rPr>
        <w:t>Size of vulnerable population (may be larger due to lower ‘flu deaths in preceding years)</w:t>
      </w:r>
    </w:p>
    <w:p w14:paraId="772784CB" w14:textId="77777777" w:rsidR="00415749" w:rsidRPr="00EA5D92" w:rsidRDefault="00415749" w:rsidP="00415749">
      <w:pPr>
        <w:numPr>
          <w:ilvl w:val="1"/>
          <w:numId w:val="19"/>
        </w:numPr>
        <w:tabs>
          <w:tab w:val="num" w:pos="1440"/>
        </w:tabs>
        <w:spacing w:after="0" w:line="240" w:lineRule="auto"/>
        <w:ind w:hanging="357"/>
        <w:rPr>
          <w:sz w:val="24"/>
          <w:szCs w:val="24"/>
        </w:rPr>
      </w:pPr>
      <w:r w:rsidRPr="00EA5D92">
        <w:rPr>
          <w:sz w:val="24"/>
          <w:szCs w:val="24"/>
        </w:rPr>
        <w:t xml:space="preserve">Vaccine-strain mismatch </w:t>
      </w:r>
    </w:p>
    <w:p w14:paraId="421E4CB1" w14:textId="1FDE1472" w:rsidR="00415749" w:rsidRDefault="00415749" w:rsidP="00415749">
      <w:pPr>
        <w:numPr>
          <w:ilvl w:val="1"/>
          <w:numId w:val="19"/>
        </w:numPr>
        <w:tabs>
          <w:tab w:val="num" w:pos="1440"/>
        </w:tabs>
        <w:spacing w:after="0" w:line="240" w:lineRule="auto"/>
        <w:ind w:hanging="357"/>
        <w:rPr>
          <w:sz w:val="24"/>
          <w:szCs w:val="24"/>
        </w:rPr>
      </w:pPr>
      <w:r w:rsidRPr="00EA5D92">
        <w:rPr>
          <w:sz w:val="24"/>
          <w:szCs w:val="24"/>
        </w:rPr>
        <w:t xml:space="preserve">Interactions – vulnerable cohort from historical exposure; austerity/services under strain; austerity/people made vulnerable. </w:t>
      </w:r>
    </w:p>
    <w:p w14:paraId="130AC96D" w14:textId="77777777" w:rsidR="00415749" w:rsidRPr="00EA5D92" w:rsidRDefault="00415749" w:rsidP="00415749">
      <w:pPr>
        <w:spacing w:after="0" w:line="240" w:lineRule="auto"/>
        <w:ind w:left="1077"/>
        <w:rPr>
          <w:sz w:val="24"/>
          <w:szCs w:val="24"/>
        </w:rPr>
      </w:pPr>
    </w:p>
    <w:p w14:paraId="23426A9A" w14:textId="77777777" w:rsidR="00415749" w:rsidRPr="00EA5D92" w:rsidRDefault="00415749" w:rsidP="00415749">
      <w:pPr>
        <w:numPr>
          <w:ilvl w:val="0"/>
          <w:numId w:val="19"/>
        </w:numPr>
        <w:tabs>
          <w:tab w:val="num" w:pos="720"/>
        </w:tabs>
        <w:spacing w:after="0" w:line="240" w:lineRule="auto"/>
        <w:ind w:hanging="357"/>
        <w:rPr>
          <w:b/>
          <w:sz w:val="24"/>
          <w:szCs w:val="24"/>
        </w:rPr>
      </w:pPr>
      <w:r w:rsidRPr="00EA5D92">
        <w:rPr>
          <w:b/>
          <w:sz w:val="24"/>
          <w:szCs w:val="24"/>
        </w:rPr>
        <w:t xml:space="preserve">Loneliness/decreased social networks – </w:t>
      </w:r>
      <w:r w:rsidRPr="00EA5D92">
        <w:rPr>
          <w:sz w:val="24"/>
          <w:szCs w:val="24"/>
        </w:rPr>
        <w:t>particularly among older people</w:t>
      </w:r>
    </w:p>
    <w:p w14:paraId="3926E874" w14:textId="77777777" w:rsidR="00F40D62" w:rsidRPr="00EA5D92" w:rsidRDefault="00F40D62" w:rsidP="00F40D62">
      <w:pPr>
        <w:spacing w:after="0" w:line="240" w:lineRule="auto"/>
        <w:ind w:left="357"/>
        <w:rPr>
          <w:sz w:val="24"/>
          <w:szCs w:val="24"/>
        </w:rPr>
      </w:pPr>
    </w:p>
    <w:p w14:paraId="10237C02" w14:textId="0D627974" w:rsidR="00415749" w:rsidRDefault="00A61F01" w:rsidP="00415749">
      <w:pPr>
        <w:numPr>
          <w:ilvl w:val="0"/>
          <w:numId w:val="19"/>
        </w:numPr>
        <w:tabs>
          <w:tab w:val="num" w:pos="720"/>
        </w:tabs>
        <w:spacing w:after="0" w:line="240" w:lineRule="auto"/>
        <w:ind w:hanging="357"/>
        <w:rPr>
          <w:sz w:val="24"/>
          <w:szCs w:val="24"/>
        </w:rPr>
      </w:pPr>
      <w:r w:rsidRPr="00EA5D92">
        <w:rPr>
          <w:b/>
          <w:sz w:val="24"/>
          <w:szCs w:val="24"/>
        </w:rPr>
        <w:t>Migration</w:t>
      </w:r>
      <w:r w:rsidR="003F485A" w:rsidRPr="00EA5D92">
        <w:rPr>
          <w:sz w:val="24"/>
          <w:szCs w:val="24"/>
        </w:rPr>
        <w:t xml:space="preserve"> - in-migration of populations with higher mortality rates</w:t>
      </w:r>
    </w:p>
    <w:p w14:paraId="64042092" w14:textId="77777777" w:rsidR="00415749" w:rsidRPr="00415749" w:rsidRDefault="00415749" w:rsidP="00415749">
      <w:pPr>
        <w:spacing w:after="0" w:line="240" w:lineRule="auto"/>
        <w:rPr>
          <w:sz w:val="24"/>
          <w:szCs w:val="24"/>
        </w:rPr>
      </w:pPr>
    </w:p>
    <w:p w14:paraId="4501D2B9" w14:textId="77777777" w:rsidR="00415749" w:rsidRPr="00EA5D92" w:rsidRDefault="00415749" w:rsidP="00415749">
      <w:pPr>
        <w:numPr>
          <w:ilvl w:val="0"/>
          <w:numId w:val="19"/>
        </w:numPr>
        <w:tabs>
          <w:tab w:val="num" w:pos="720"/>
        </w:tabs>
        <w:spacing w:after="0" w:line="240" w:lineRule="auto"/>
        <w:ind w:hanging="357"/>
        <w:rPr>
          <w:b/>
          <w:sz w:val="24"/>
          <w:szCs w:val="24"/>
        </w:rPr>
      </w:pPr>
      <w:r w:rsidRPr="00EA5D92">
        <w:rPr>
          <w:b/>
          <w:sz w:val="24"/>
          <w:szCs w:val="24"/>
        </w:rPr>
        <w:t xml:space="preserve">Obesity </w:t>
      </w:r>
      <w:r w:rsidRPr="00EA5D92">
        <w:rPr>
          <w:sz w:val="24"/>
          <w:szCs w:val="24"/>
        </w:rPr>
        <w:t xml:space="preserve">– cohort effect population with high-levels of obesity reaching an age at which this is exerting an effect on overall mortality. Obesity was also considered as a factor increasing vulnerability to other potential contributors to mortality trends, such as influenza. </w:t>
      </w:r>
    </w:p>
    <w:p w14:paraId="24B0754C" w14:textId="77777777" w:rsidR="00F40D62" w:rsidRPr="00EA5D92" w:rsidRDefault="00F40D62" w:rsidP="00F40D62">
      <w:pPr>
        <w:tabs>
          <w:tab w:val="num" w:pos="720"/>
        </w:tabs>
        <w:spacing w:after="0" w:line="240" w:lineRule="auto"/>
        <w:ind w:left="357"/>
        <w:rPr>
          <w:sz w:val="24"/>
          <w:szCs w:val="24"/>
        </w:rPr>
      </w:pPr>
    </w:p>
    <w:p w14:paraId="5CE4EE25" w14:textId="2532DB96" w:rsidR="00A61F01" w:rsidRPr="00EA5D92" w:rsidRDefault="00A61F01" w:rsidP="00F40D62">
      <w:pPr>
        <w:numPr>
          <w:ilvl w:val="0"/>
          <w:numId w:val="19"/>
        </w:numPr>
        <w:tabs>
          <w:tab w:val="num" w:pos="720"/>
        </w:tabs>
        <w:spacing w:after="0" w:line="240" w:lineRule="auto"/>
        <w:ind w:hanging="357"/>
        <w:rPr>
          <w:sz w:val="24"/>
          <w:szCs w:val="24"/>
        </w:rPr>
      </w:pPr>
      <w:r w:rsidRPr="00EA5D92">
        <w:rPr>
          <w:b/>
          <w:sz w:val="24"/>
          <w:szCs w:val="24"/>
        </w:rPr>
        <w:t>Weather</w:t>
      </w:r>
      <w:r w:rsidR="003F485A" w:rsidRPr="00EA5D92">
        <w:rPr>
          <w:sz w:val="24"/>
          <w:szCs w:val="24"/>
        </w:rPr>
        <w:t xml:space="preserve"> – effects of cold, snow/ice, heat</w:t>
      </w:r>
      <w:r w:rsidRPr="00EA5D92">
        <w:rPr>
          <w:sz w:val="24"/>
          <w:szCs w:val="24"/>
        </w:rPr>
        <w:t xml:space="preserve"> </w:t>
      </w:r>
    </w:p>
    <w:p w14:paraId="7A7373B7" w14:textId="50D9E194" w:rsidR="00564B9F" w:rsidRDefault="00564B9F" w:rsidP="00564B9F">
      <w:pPr>
        <w:tabs>
          <w:tab w:val="num" w:pos="720"/>
        </w:tabs>
        <w:spacing w:after="0" w:line="240" w:lineRule="auto"/>
        <w:rPr>
          <w:b/>
        </w:rPr>
      </w:pPr>
    </w:p>
    <w:p w14:paraId="06CE61B1" w14:textId="1DF786FE" w:rsidR="00564B9F" w:rsidRPr="00564B9F" w:rsidRDefault="00564B9F" w:rsidP="00564B9F">
      <w:pPr>
        <w:pStyle w:val="Subtitle"/>
      </w:pPr>
      <w:r>
        <w:t>Interactions between potential explanatory factors</w:t>
      </w:r>
    </w:p>
    <w:p w14:paraId="29C2F233" w14:textId="5DE073FC" w:rsidR="00F40D62" w:rsidRPr="00EA5D92" w:rsidRDefault="00564B9F" w:rsidP="00564B9F">
      <w:pPr>
        <w:tabs>
          <w:tab w:val="num" w:pos="720"/>
        </w:tabs>
        <w:spacing w:after="0" w:line="240" w:lineRule="auto"/>
        <w:rPr>
          <w:b/>
          <w:sz w:val="24"/>
          <w:szCs w:val="24"/>
        </w:rPr>
      </w:pPr>
      <w:r w:rsidRPr="00EA5D92">
        <w:rPr>
          <w:sz w:val="24"/>
          <w:szCs w:val="24"/>
        </w:rPr>
        <w:t xml:space="preserve">There was recognition with the presentations and discussion that there are likely to be interactions between contributory causal factors. Figure 1 presents a hypothetical example of how these interactions might be considered and presented within a directed acyclic graph. </w:t>
      </w:r>
    </w:p>
    <w:p w14:paraId="46FCF181" w14:textId="77777777" w:rsidR="00F40D62" w:rsidRPr="00F40D62" w:rsidRDefault="00F40D62" w:rsidP="00F40D62">
      <w:pPr>
        <w:spacing w:after="0" w:line="240" w:lineRule="auto"/>
        <w:rPr>
          <w:b/>
        </w:rPr>
      </w:pPr>
    </w:p>
    <w:p w14:paraId="6C103006" w14:textId="77777777" w:rsidR="00564B9F" w:rsidRDefault="00A61F01" w:rsidP="00564B9F">
      <w:pPr>
        <w:pStyle w:val="Subtitle"/>
        <w:keepNext/>
      </w:pPr>
      <w:r>
        <w:rPr>
          <w:noProof/>
        </w:rPr>
        <w:drawing>
          <wp:inline distT="0" distB="0" distL="0" distR="0" wp14:anchorId="7EC692FE" wp14:editId="67890EE3">
            <wp:extent cx="5274310" cy="2877820"/>
            <wp:effectExtent l="19050" t="19050" r="2159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877820"/>
                    </a:xfrm>
                    <a:prstGeom prst="rect">
                      <a:avLst/>
                    </a:prstGeom>
                    <a:ln>
                      <a:solidFill>
                        <a:schemeClr val="tx1"/>
                      </a:solidFill>
                    </a:ln>
                  </pic:spPr>
                </pic:pic>
              </a:graphicData>
            </a:graphic>
          </wp:inline>
        </w:drawing>
      </w:r>
    </w:p>
    <w:p w14:paraId="70D543F8" w14:textId="2EFDAD63" w:rsidR="00A61F01" w:rsidRDefault="00564B9F" w:rsidP="00564B9F">
      <w:pPr>
        <w:pStyle w:val="Caption"/>
      </w:pPr>
      <w:r>
        <w:t xml:space="preserve">Figure </w:t>
      </w:r>
      <w:r w:rsidR="00962E6B">
        <w:rPr>
          <w:noProof/>
        </w:rPr>
        <w:fldChar w:fldCharType="begin"/>
      </w:r>
      <w:r w:rsidR="00962E6B">
        <w:rPr>
          <w:noProof/>
        </w:rPr>
        <w:instrText xml:space="preserve"> SEQ Figure \* ARABIC </w:instrText>
      </w:r>
      <w:r w:rsidR="00962E6B">
        <w:rPr>
          <w:noProof/>
        </w:rPr>
        <w:fldChar w:fldCharType="separate"/>
      </w:r>
      <w:r>
        <w:rPr>
          <w:noProof/>
        </w:rPr>
        <w:t>1</w:t>
      </w:r>
      <w:r w:rsidR="00962E6B">
        <w:rPr>
          <w:noProof/>
        </w:rPr>
        <w:fldChar w:fldCharType="end"/>
      </w:r>
      <w:r>
        <w:t>: Directed acyclic graph presenting interactions within a hypothetical explanatory model</w:t>
      </w:r>
    </w:p>
    <w:p w14:paraId="1417D3A7" w14:textId="77777777" w:rsidR="001D33FB" w:rsidRDefault="001D33FB">
      <w:pPr>
        <w:rPr>
          <w:rFonts w:asciiTheme="majorHAnsi" w:eastAsiaTheme="majorEastAsia" w:hAnsiTheme="majorHAnsi" w:cstheme="majorBidi"/>
          <w:color w:val="4F81BD" w:themeColor="accent1"/>
          <w:sz w:val="28"/>
          <w:szCs w:val="28"/>
        </w:rPr>
      </w:pPr>
      <w:r>
        <w:br w:type="page"/>
      </w:r>
    </w:p>
    <w:p w14:paraId="115B15CF" w14:textId="54A3E53F" w:rsidR="00853951" w:rsidRDefault="00A61F01" w:rsidP="007D3D91">
      <w:pPr>
        <w:pStyle w:val="Subtitle"/>
      </w:pPr>
      <w:r>
        <w:t>Discussion of hypotheses</w:t>
      </w:r>
      <w:r w:rsidR="00A42B69">
        <w:t xml:space="preserve"> and approaches to describing and testing them.</w:t>
      </w:r>
    </w:p>
    <w:p w14:paraId="0FF548B7" w14:textId="5C0B8C91" w:rsidR="00237860" w:rsidRDefault="00237860" w:rsidP="00237860">
      <w:pPr>
        <w:rPr>
          <w:sz w:val="24"/>
          <w:szCs w:val="24"/>
        </w:rPr>
      </w:pPr>
      <w:r w:rsidRPr="00EA5D92">
        <w:rPr>
          <w:sz w:val="24"/>
          <w:szCs w:val="24"/>
        </w:rPr>
        <w:t>Over the course of the afternoon there was the opportunity for smaller groups to discuss particular explanatory hypotheses in more detail. Groups were convened on</w:t>
      </w:r>
      <w:r w:rsidR="00A42B69">
        <w:rPr>
          <w:sz w:val="24"/>
          <w:szCs w:val="24"/>
        </w:rPr>
        <w:t xml:space="preserve"> six broad topics. </w:t>
      </w:r>
      <w:r w:rsidRPr="00EA5D92">
        <w:rPr>
          <w:sz w:val="24"/>
          <w:szCs w:val="24"/>
        </w:rPr>
        <w:t>The topics selected reflected the interests of participants, rather than attempting to exhaus</w:t>
      </w:r>
      <w:r w:rsidR="00A42B69">
        <w:rPr>
          <w:sz w:val="24"/>
          <w:szCs w:val="24"/>
        </w:rPr>
        <w:t xml:space="preserve">tively consider all hypotheses. Key points raised by the groups are summarised in table 2. </w:t>
      </w:r>
    </w:p>
    <w:p w14:paraId="7498DE49" w14:textId="27B8ABFD" w:rsidR="00A42B69" w:rsidRDefault="00A42B69" w:rsidP="00A42B69">
      <w:pPr>
        <w:pStyle w:val="Caption"/>
        <w:keepNext/>
      </w:pPr>
      <w:r>
        <w:t xml:space="preserve">Table </w:t>
      </w:r>
      <w:r w:rsidR="00962E6B">
        <w:rPr>
          <w:noProof/>
        </w:rPr>
        <w:fldChar w:fldCharType="begin"/>
      </w:r>
      <w:r w:rsidR="00962E6B">
        <w:rPr>
          <w:noProof/>
        </w:rPr>
        <w:instrText xml:space="preserve"> SEQ Table \* ARABIC </w:instrText>
      </w:r>
      <w:r w:rsidR="00962E6B">
        <w:rPr>
          <w:noProof/>
        </w:rPr>
        <w:fldChar w:fldCharType="separate"/>
      </w:r>
      <w:r>
        <w:rPr>
          <w:noProof/>
        </w:rPr>
        <w:t>2</w:t>
      </w:r>
      <w:r w:rsidR="00962E6B">
        <w:rPr>
          <w:noProof/>
        </w:rPr>
        <w:fldChar w:fldCharType="end"/>
      </w:r>
      <w:r>
        <w:t>: Key points from group discussions of hypotheses</w:t>
      </w:r>
    </w:p>
    <w:tbl>
      <w:tblPr>
        <w:tblStyle w:val="TableGrid"/>
        <w:tblW w:w="0" w:type="auto"/>
        <w:tblLook w:val="04A0" w:firstRow="1" w:lastRow="0" w:firstColumn="1" w:lastColumn="0" w:noHBand="0" w:noVBand="1"/>
      </w:tblPr>
      <w:tblGrid>
        <w:gridCol w:w="1906"/>
        <w:gridCol w:w="2501"/>
        <w:gridCol w:w="3889"/>
      </w:tblGrid>
      <w:tr w:rsidR="00A42B69" w14:paraId="030F332C" w14:textId="77777777" w:rsidTr="00954963">
        <w:tc>
          <w:tcPr>
            <w:tcW w:w="1951" w:type="dxa"/>
          </w:tcPr>
          <w:p w14:paraId="2C50C5C0" w14:textId="68B8BB68" w:rsidR="00A42B69" w:rsidRPr="00A42B69" w:rsidRDefault="00A42B69" w:rsidP="00237860">
            <w:pPr>
              <w:rPr>
                <w:b/>
              </w:rPr>
            </w:pPr>
            <w:r w:rsidRPr="00A42B69">
              <w:rPr>
                <w:b/>
              </w:rPr>
              <w:t>Topic</w:t>
            </w:r>
          </w:p>
        </w:tc>
        <w:tc>
          <w:tcPr>
            <w:tcW w:w="2552" w:type="dxa"/>
          </w:tcPr>
          <w:p w14:paraId="31BF176A" w14:textId="45FCAC6A" w:rsidR="00A42B69" w:rsidRPr="00A42B69" w:rsidRDefault="001F7586" w:rsidP="001F7586">
            <w:pPr>
              <w:rPr>
                <w:b/>
              </w:rPr>
            </w:pPr>
            <w:r>
              <w:rPr>
                <w:b/>
              </w:rPr>
              <w:t>Questions considered</w:t>
            </w:r>
          </w:p>
        </w:tc>
        <w:tc>
          <w:tcPr>
            <w:tcW w:w="4019" w:type="dxa"/>
          </w:tcPr>
          <w:p w14:paraId="0AF20DFC" w14:textId="50348718" w:rsidR="00A42B69" w:rsidRPr="00A42B69" w:rsidRDefault="00A42B69" w:rsidP="00237860">
            <w:pPr>
              <w:rPr>
                <w:b/>
              </w:rPr>
            </w:pPr>
            <w:r w:rsidRPr="00A42B69">
              <w:rPr>
                <w:b/>
              </w:rPr>
              <w:t>Relevant data and analytical approaches</w:t>
            </w:r>
          </w:p>
        </w:tc>
      </w:tr>
      <w:tr w:rsidR="00A42B69" w14:paraId="69A2BB77" w14:textId="77777777" w:rsidTr="00954963">
        <w:tc>
          <w:tcPr>
            <w:tcW w:w="1951" w:type="dxa"/>
          </w:tcPr>
          <w:p w14:paraId="42E9B9C7" w14:textId="77777777" w:rsidR="00A42B69" w:rsidRPr="00A42B69" w:rsidRDefault="00A42B69" w:rsidP="00A42B69">
            <w:pPr>
              <w:rPr>
                <w:b/>
              </w:rPr>
            </w:pPr>
            <w:r w:rsidRPr="00A42B69">
              <w:rPr>
                <w:b/>
              </w:rPr>
              <w:t xml:space="preserve">Health and social care </w:t>
            </w:r>
          </w:p>
          <w:p w14:paraId="792AE26B" w14:textId="77777777" w:rsidR="00A42B69" w:rsidRPr="00A42B69" w:rsidRDefault="00A42B69" w:rsidP="00A42B69">
            <w:pPr>
              <w:rPr>
                <w:b/>
              </w:rPr>
            </w:pPr>
          </w:p>
        </w:tc>
        <w:tc>
          <w:tcPr>
            <w:tcW w:w="2552" w:type="dxa"/>
          </w:tcPr>
          <w:p w14:paraId="7D3D0EFE" w14:textId="4AA016F5" w:rsidR="00A42B69" w:rsidRPr="00A42B69" w:rsidRDefault="00D003F0" w:rsidP="00237860">
            <w:r>
              <w:t>Is capacity-demand mismatch in health and social care a factor in stalled mortality improvements?</w:t>
            </w:r>
          </w:p>
        </w:tc>
        <w:tc>
          <w:tcPr>
            <w:tcW w:w="4019" w:type="dxa"/>
          </w:tcPr>
          <w:p w14:paraId="6CFBD7B5" w14:textId="2FB82E22" w:rsidR="00D003F0" w:rsidRDefault="00D165F3" w:rsidP="00237860">
            <w:r>
              <w:t>-</w:t>
            </w:r>
            <w:r w:rsidR="00D003F0">
              <w:t>Explore additional mortality</w:t>
            </w:r>
            <w:r>
              <w:t xml:space="preserve"> measures: amenable, avoidable, </w:t>
            </w:r>
            <w:r w:rsidR="00D003F0">
              <w:t>premature mortality.</w:t>
            </w:r>
          </w:p>
          <w:p w14:paraId="2A751B3D" w14:textId="33831BE8" w:rsidR="00A42B69" w:rsidRPr="00A42B69" w:rsidRDefault="00D165F3" w:rsidP="001F7586">
            <w:r>
              <w:t>-</w:t>
            </w:r>
            <w:r w:rsidR="001F7586">
              <w:t xml:space="preserve">Possible indicators of system capacity/strain: bed occupancy and number of beds, length of stay, delayed discharges, ED wait (4 hour and long waits), staff absence (holiday and weather effects), deaths in hospital and 30-day mortality, urban-rural differences in service access and resources, social care capacity. </w:t>
            </w:r>
          </w:p>
        </w:tc>
      </w:tr>
      <w:tr w:rsidR="00A42B69" w14:paraId="6FB3CF5A" w14:textId="77777777" w:rsidTr="00954963">
        <w:tc>
          <w:tcPr>
            <w:tcW w:w="1951" w:type="dxa"/>
          </w:tcPr>
          <w:p w14:paraId="4FD0FA60" w14:textId="1C7CA1A2" w:rsidR="00A42B69" w:rsidRPr="00A42B69" w:rsidRDefault="00A42B69" w:rsidP="00A42B69">
            <w:pPr>
              <w:rPr>
                <w:b/>
              </w:rPr>
            </w:pPr>
            <w:r w:rsidRPr="00A42B69">
              <w:rPr>
                <w:b/>
              </w:rPr>
              <w:t>Influenza</w:t>
            </w:r>
            <w:r w:rsidR="001F7586">
              <w:rPr>
                <w:b/>
              </w:rPr>
              <w:t xml:space="preserve"> and seasonal mortality patterns</w:t>
            </w:r>
          </w:p>
          <w:p w14:paraId="22FEA8F0" w14:textId="77777777" w:rsidR="00A42B69" w:rsidRPr="00A42B69" w:rsidRDefault="00A42B69" w:rsidP="00237860">
            <w:pPr>
              <w:rPr>
                <w:b/>
              </w:rPr>
            </w:pPr>
          </w:p>
        </w:tc>
        <w:tc>
          <w:tcPr>
            <w:tcW w:w="2552" w:type="dxa"/>
          </w:tcPr>
          <w:p w14:paraId="1F99414A" w14:textId="77777777" w:rsidR="00954963" w:rsidRDefault="00954963" w:rsidP="00237860">
            <w:r>
              <w:t>What contribution does influenza make to:</w:t>
            </w:r>
          </w:p>
          <w:p w14:paraId="6FACD357" w14:textId="77777777" w:rsidR="00954963" w:rsidRDefault="00954963" w:rsidP="00237860">
            <w:r>
              <w:t xml:space="preserve">- </w:t>
            </w:r>
            <w:proofErr w:type="gramStart"/>
            <w:r>
              <w:t>high</w:t>
            </w:r>
            <w:proofErr w:type="gramEnd"/>
            <w:r>
              <w:t xml:space="preserve"> winter mortality?</w:t>
            </w:r>
          </w:p>
          <w:p w14:paraId="010E8DF4" w14:textId="77777777" w:rsidR="00954963" w:rsidRDefault="00954963" w:rsidP="00237860">
            <w:r>
              <w:t xml:space="preserve">- </w:t>
            </w:r>
            <w:proofErr w:type="gramStart"/>
            <w:r>
              <w:t>overall</w:t>
            </w:r>
            <w:proofErr w:type="gramEnd"/>
            <w:r>
              <w:t xml:space="preserve"> mortality trends?</w:t>
            </w:r>
          </w:p>
          <w:p w14:paraId="7CCA9208" w14:textId="77777777" w:rsidR="00954963" w:rsidRDefault="00954963" w:rsidP="00237860">
            <w:r>
              <w:t>What factors are associated with increased mortality due to influenza?</w:t>
            </w:r>
          </w:p>
          <w:p w14:paraId="1EA3B776" w14:textId="2F04385F" w:rsidR="00A42B69" w:rsidRPr="00A42B69" w:rsidRDefault="00954963" w:rsidP="00954963">
            <w:r>
              <w:t>What is the contribution of seasonal variation in deaths, including short-term increases in deaths, to overall mortality trends?</w:t>
            </w:r>
          </w:p>
        </w:tc>
        <w:tc>
          <w:tcPr>
            <w:tcW w:w="4019" w:type="dxa"/>
          </w:tcPr>
          <w:p w14:paraId="53608293" w14:textId="3101C48D" w:rsidR="001F7586" w:rsidRDefault="001F7586" w:rsidP="00237860">
            <w:r>
              <w:t>-Effects of strain variation.</w:t>
            </w:r>
          </w:p>
          <w:p w14:paraId="2BDE19DC" w14:textId="77777777" w:rsidR="001F7586" w:rsidRDefault="001F7586" w:rsidP="00237860">
            <w:r>
              <w:t xml:space="preserve">-Retrospective application of </w:t>
            </w:r>
            <w:proofErr w:type="spellStart"/>
            <w:r>
              <w:t>Euromomo</w:t>
            </w:r>
            <w:proofErr w:type="spellEnd"/>
            <w:r>
              <w:t xml:space="preserve"> modelling approach over a longer time period to assess sensitivity as a measure of excess mortality.</w:t>
            </w:r>
          </w:p>
          <w:p w14:paraId="5C4CBEF7" w14:textId="77777777" w:rsidR="001F7586" w:rsidRDefault="001F7586" w:rsidP="00237860">
            <w:r>
              <w:t>-Improve ascertainment through data linkage and inclusion of ‘flu in any position on death certificate.</w:t>
            </w:r>
          </w:p>
          <w:p w14:paraId="4A71D1B6" w14:textId="77777777" w:rsidR="001F7586" w:rsidRDefault="001F7586" w:rsidP="00237860">
            <w:r>
              <w:t xml:space="preserve">-Explore interactions with austerity through increases in vulnerability and service effects. </w:t>
            </w:r>
          </w:p>
          <w:p w14:paraId="09C1ED28" w14:textId="59C36540" w:rsidR="00A42B69" w:rsidRPr="00A42B69" w:rsidRDefault="001F7586" w:rsidP="00237860">
            <w:r>
              <w:t>-Non-seasonal trends in mortality (background pattern when short-term fluctuations are removed).</w:t>
            </w:r>
          </w:p>
        </w:tc>
      </w:tr>
      <w:tr w:rsidR="00A42B69" w14:paraId="3A7BA4BC" w14:textId="77777777" w:rsidTr="00954963">
        <w:tc>
          <w:tcPr>
            <w:tcW w:w="1951" w:type="dxa"/>
          </w:tcPr>
          <w:p w14:paraId="1C55A075" w14:textId="2668710E" w:rsidR="00A42B69" w:rsidRPr="00A42B69" w:rsidRDefault="00A42B69" w:rsidP="00A42B69">
            <w:pPr>
              <w:rPr>
                <w:b/>
              </w:rPr>
            </w:pPr>
            <w:r w:rsidRPr="00A42B69">
              <w:rPr>
                <w:b/>
              </w:rPr>
              <w:t>Austerity and the economic downturn</w:t>
            </w:r>
          </w:p>
          <w:p w14:paraId="602695E5" w14:textId="77777777" w:rsidR="00A42B69" w:rsidRPr="00A42B69" w:rsidRDefault="00A42B69" w:rsidP="00237860">
            <w:pPr>
              <w:rPr>
                <w:b/>
              </w:rPr>
            </w:pPr>
          </w:p>
        </w:tc>
        <w:tc>
          <w:tcPr>
            <w:tcW w:w="2552" w:type="dxa"/>
          </w:tcPr>
          <w:p w14:paraId="4351691A" w14:textId="0C201A72" w:rsidR="00A42B69" w:rsidRPr="00A42B69" w:rsidRDefault="00522E25" w:rsidP="00237860">
            <w:r>
              <w:t>What has been the contribution of the economic recession in 2008 and austerity measures implemented since 2010/11 to recent mortality trends?</w:t>
            </w:r>
          </w:p>
        </w:tc>
        <w:tc>
          <w:tcPr>
            <w:tcW w:w="4019" w:type="dxa"/>
          </w:tcPr>
          <w:p w14:paraId="3200E546" w14:textId="77777777" w:rsidR="009271E3" w:rsidRDefault="009271E3" w:rsidP="00237860">
            <w:r>
              <w:t>Considered mechanisms included:</w:t>
            </w:r>
          </w:p>
          <w:p w14:paraId="2C389F2B" w14:textId="77777777" w:rsidR="009271E3" w:rsidRDefault="009271E3" w:rsidP="00237860">
            <w:r>
              <w:t>-Health and social care spend (including real-terms changes)</w:t>
            </w:r>
          </w:p>
          <w:p w14:paraId="72885427" w14:textId="77777777" w:rsidR="009271E3" w:rsidRDefault="009271E3" w:rsidP="00237860">
            <w:r>
              <w:t>-Housing tenure and housing security</w:t>
            </w:r>
          </w:p>
          <w:p w14:paraId="79B2F578" w14:textId="77777777" w:rsidR="009271E3" w:rsidRDefault="009271E3" w:rsidP="00237860">
            <w:r>
              <w:t>-Employment conditions</w:t>
            </w:r>
          </w:p>
          <w:p w14:paraId="4CC00481" w14:textId="77777777" w:rsidR="009271E3" w:rsidRDefault="009271E3" w:rsidP="00237860">
            <w:r>
              <w:t>-Changes in social security policy and their methods of implementation</w:t>
            </w:r>
          </w:p>
          <w:p w14:paraId="2539EE67" w14:textId="3ED69FE4" w:rsidR="00A42B69" w:rsidRPr="00A42B69" w:rsidRDefault="009271E3" w:rsidP="00237860">
            <w:r>
              <w:t>-Food and fuel poverty</w:t>
            </w:r>
          </w:p>
        </w:tc>
      </w:tr>
      <w:tr w:rsidR="00A42B69" w14:paraId="382530F5" w14:textId="77777777" w:rsidTr="00954963">
        <w:tc>
          <w:tcPr>
            <w:tcW w:w="1951" w:type="dxa"/>
          </w:tcPr>
          <w:p w14:paraId="60FA6406" w14:textId="28C2B829" w:rsidR="00A42B69" w:rsidRPr="00A42B69" w:rsidRDefault="00A42B69" w:rsidP="00A42B69">
            <w:pPr>
              <w:rPr>
                <w:b/>
              </w:rPr>
            </w:pPr>
            <w:r w:rsidRPr="00A42B69">
              <w:rPr>
                <w:b/>
              </w:rPr>
              <w:t>Artefact</w:t>
            </w:r>
          </w:p>
          <w:p w14:paraId="346B866E" w14:textId="77777777" w:rsidR="00A42B69" w:rsidRPr="00A42B69" w:rsidRDefault="00A42B69" w:rsidP="00237860">
            <w:pPr>
              <w:rPr>
                <w:b/>
              </w:rPr>
            </w:pPr>
          </w:p>
        </w:tc>
        <w:tc>
          <w:tcPr>
            <w:tcW w:w="2552" w:type="dxa"/>
          </w:tcPr>
          <w:p w14:paraId="420BC93A" w14:textId="77777777" w:rsidR="007C6682" w:rsidRDefault="007C6682" w:rsidP="00237860">
            <w:r>
              <w:t>To what extent are recent changes in mortality trends attributable to issues of measurement?</w:t>
            </w:r>
          </w:p>
          <w:p w14:paraId="1C110467" w14:textId="6E741926" w:rsidR="00A42B69" w:rsidRPr="00A42B69" w:rsidRDefault="007C6682" w:rsidP="00237860">
            <w:r>
              <w:t>Could recently mortality trends be explained by chance, natural limits to lifespan, or exceptional rapid gains in the preceding time period?</w:t>
            </w:r>
          </w:p>
        </w:tc>
        <w:tc>
          <w:tcPr>
            <w:tcW w:w="4019" w:type="dxa"/>
          </w:tcPr>
          <w:p w14:paraId="75170D60" w14:textId="13BA94EC" w:rsidR="007C6682" w:rsidRDefault="003A290D" w:rsidP="00237860">
            <w:r>
              <w:t>-</w:t>
            </w:r>
            <w:r w:rsidR="007C6682">
              <w:t xml:space="preserve">Effect of changes in standard population used. </w:t>
            </w:r>
          </w:p>
          <w:p w14:paraId="629B5870" w14:textId="77EFEBFC" w:rsidR="007C6682" w:rsidRDefault="003A290D" w:rsidP="00237860">
            <w:r>
              <w:t>-</w:t>
            </w:r>
            <w:r w:rsidR="007C6682">
              <w:t>Effect of population ageing.</w:t>
            </w:r>
          </w:p>
          <w:p w14:paraId="1F6538C5" w14:textId="4A3D22F9" w:rsidR="007C6682" w:rsidRDefault="003A290D" w:rsidP="00237860">
            <w:r>
              <w:t>-</w:t>
            </w:r>
            <w:r w:rsidR="007C6682">
              <w:t>Role of denominator inaccuracy.</w:t>
            </w:r>
          </w:p>
          <w:p w14:paraId="66F12190" w14:textId="26739130" w:rsidR="007C6682" w:rsidRDefault="003A290D" w:rsidP="00237860">
            <w:r>
              <w:t>-</w:t>
            </w:r>
            <w:r w:rsidR="007C6682">
              <w:t>Combined cohort and denominator effects (e.g. in 90+ years population)</w:t>
            </w:r>
          </w:p>
          <w:p w14:paraId="53E2A01C" w14:textId="3A95930A" w:rsidR="00A42B69" w:rsidRPr="00A42B69" w:rsidRDefault="003A290D" w:rsidP="00237860">
            <w:r>
              <w:t>-</w:t>
            </w:r>
            <w:r w:rsidR="007C6682">
              <w:t>International comparison of temporal changes in life expectancy and life span.</w:t>
            </w:r>
          </w:p>
        </w:tc>
      </w:tr>
      <w:tr w:rsidR="00A42B69" w14:paraId="6AB9F880" w14:textId="77777777" w:rsidTr="00954963">
        <w:tc>
          <w:tcPr>
            <w:tcW w:w="1951" w:type="dxa"/>
          </w:tcPr>
          <w:p w14:paraId="43AE047E" w14:textId="4BA17AE3" w:rsidR="00A42B69" w:rsidRPr="00A42B69" w:rsidRDefault="00A42B69" w:rsidP="00A42B69">
            <w:pPr>
              <w:rPr>
                <w:b/>
              </w:rPr>
            </w:pPr>
            <w:r w:rsidRPr="00A42B69">
              <w:rPr>
                <w:b/>
              </w:rPr>
              <w:t xml:space="preserve">Obesity </w:t>
            </w:r>
          </w:p>
          <w:p w14:paraId="05D3F83B" w14:textId="77777777" w:rsidR="00A42B69" w:rsidRPr="00A42B69" w:rsidRDefault="00A42B69" w:rsidP="00237860">
            <w:pPr>
              <w:rPr>
                <w:b/>
              </w:rPr>
            </w:pPr>
          </w:p>
        </w:tc>
        <w:tc>
          <w:tcPr>
            <w:tcW w:w="2552" w:type="dxa"/>
          </w:tcPr>
          <w:p w14:paraId="51AB42EE" w14:textId="585830E8" w:rsidR="00366FF7" w:rsidRDefault="00366FF7" w:rsidP="00366FF7">
            <w:r>
              <w:t>Is there a population cohort with high prevalence and long duration of obesity that is reaching an age where this is resulting in high mortality and contributing to overall population trends?</w:t>
            </w:r>
          </w:p>
          <w:p w14:paraId="2FE69F04" w14:textId="7AA8373D" w:rsidR="00A42B69" w:rsidRPr="00A42B69" w:rsidRDefault="00366FF7" w:rsidP="00366FF7">
            <w:r>
              <w:t xml:space="preserve">What contribution does obesity make to overall population vulnerability, resulting in increased mortality when additional health hazards occur? </w:t>
            </w:r>
          </w:p>
        </w:tc>
        <w:tc>
          <w:tcPr>
            <w:tcW w:w="4019" w:type="dxa"/>
          </w:tcPr>
          <w:p w14:paraId="492A2203" w14:textId="77777777" w:rsidR="00A42B69" w:rsidRDefault="003A290D" w:rsidP="003A290D">
            <w:r>
              <w:t>-</w:t>
            </w:r>
            <w:r w:rsidR="00366FF7">
              <w:t xml:space="preserve">Observational data could be used to explore </w:t>
            </w:r>
            <w:r>
              <w:t xml:space="preserve">questions of temporal association, scale, cohort effects, and hence plausible contribution.  </w:t>
            </w:r>
          </w:p>
          <w:p w14:paraId="3D6F1D0B" w14:textId="082A53B0" w:rsidR="00182F6E" w:rsidRPr="00A42B69" w:rsidRDefault="00182F6E" w:rsidP="003A290D">
            <w:r>
              <w:t xml:space="preserve">-Longitudinal data on trajectories would be required to improve understanding of risks, outcomes and contribution. Some existing sources may provide this e.g. Million Women Study. </w:t>
            </w:r>
          </w:p>
        </w:tc>
      </w:tr>
      <w:tr w:rsidR="00A42B69" w14:paraId="0C8F18D8" w14:textId="77777777" w:rsidTr="00954963">
        <w:tc>
          <w:tcPr>
            <w:tcW w:w="1951" w:type="dxa"/>
          </w:tcPr>
          <w:p w14:paraId="4FC5D7FC" w14:textId="54999747" w:rsidR="00A42B69" w:rsidRPr="00A42B69" w:rsidRDefault="00A42B69" w:rsidP="00A42B69">
            <w:pPr>
              <w:rPr>
                <w:b/>
              </w:rPr>
            </w:pPr>
            <w:r w:rsidRPr="00A42B69">
              <w:rPr>
                <w:b/>
              </w:rPr>
              <w:t>Mental health and loneliness</w:t>
            </w:r>
          </w:p>
          <w:p w14:paraId="7B7F279B" w14:textId="77777777" w:rsidR="00A42B69" w:rsidRPr="00A42B69" w:rsidRDefault="00A42B69" w:rsidP="00237860">
            <w:pPr>
              <w:rPr>
                <w:b/>
              </w:rPr>
            </w:pPr>
          </w:p>
        </w:tc>
        <w:tc>
          <w:tcPr>
            <w:tcW w:w="2552" w:type="dxa"/>
          </w:tcPr>
          <w:p w14:paraId="581F4EBB" w14:textId="1C95B1E4" w:rsidR="00A42B69" w:rsidRPr="00A42B69" w:rsidRDefault="00E55CB7" w:rsidP="00237860">
            <w:r>
              <w:t>Reductions in mental well-being and mental health are plausibly linked to increasing mortality through multiple causal pathways – how can we describe and assess these?</w:t>
            </w:r>
          </w:p>
        </w:tc>
        <w:tc>
          <w:tcPr>
            <w:tcW w:w="4019" w:type="dxa"/>
          </w:tcPr>
          <w:p w14:paraId="42065ADB" w14:textId="426E9836" w:rsidR="00E55CB7" w:rsidRDefault="003A290D" w:rsidP="00237860">
            <w:r>
              <w:t>-</w:t>
            </w:r>
            <w:r w:rsidR="00E55CB7">
              <w:t xml:space="preserve">Need for longitudinal data on trajectories of mental health and well-being and other health outcomes. </w:t>
            </w:r>
          </w:p>
          <w:p w14:paraId="6F97195B" w14:textId="6B926DA3" w:rsidR="00E55CB7" w:rsidRDefault="003A290D" w:rsidP="00237860">
            <w:r>
              <w:t>-</w:t>
            </w:r>
            <w:r w:rsidR="00E55CB7">
              <w:t>Need to consider how we conceptualise not only mental ill-health, but also</w:t>
            </w:r>
            <w:r w:rsidR="00366FF7">
              <w:t xml:space="preserve"> positive</w:t>
            </w:r>
            <w:r w:rsidR="00E55CB7">
              <w:t xml:space="preserve"> health and well-being, to assess effects. </w:t>
            </w:r>
          </w:p>
          <w:p w14:paraId="441C4BA7" w14:textId="6B84EC57" w:rsidR="00A42B69" w:rsidRPr="00A42B69" w:rsidRDefault="003A290D" w:rsidP="00E55CB7">
            <w:r>
              <w:t>-</w:t>
            </w:r>
            <w:r w:rsidR="00E55CB7">
              <w:t xml:space="preserve">Consider interaction (in both directions) with other factors e.g. employment, diet, inequality. </w:t>
            </w:r>
          </w:p>
        </w:tc>
      </w:tr>
    </w:tbl>
    <w:p w14:paraId="29A57354" w14:textId="77777777" w:rsidR="00A42B69" w:rsidRPr="00EA5D92" w:rsidRDefault="00A42B69" w:rsidP="00237860">
      <w:pPr>
        <w:rPr>
          <w:sz w:val="24"/>
          <w:szCs w:val="24"/>
        </w:rPr>
      </w:pPr>
    </w:p>
    <w:p w14:paraId="49C44C89" w14:textId="783497F9" w:rsidR="00EA5D92" w:rsidRDefault="007D3D91" w:rsidP="007D3D91">
      <w:pPr>
        <w:pStyle w:val="Subtitle"/>
      </w:pPr>
      <w:r>
        <w:t>Next steps</w:t>
      </w:r>
    </w:p>
    <w:p w14:paraId="3A4ECE49" w14:textId="77777777" w:rsidR="00BD0C84" w:rsidRDefault="00EA1C13" w:rsidP="00EA5D92">
      <w:pPr>
        <w:rPr>
          <w:sz w:val="24"/>
          <w:szCs w:val="24"/>
        </w:rPr>
      </w:pPr>
      <w:r w:rsidRPr="00EA1C13">
        <w:rPr>
          <w:sz w:val="24"/>
          <w:szCs w:val="24"/>
        </w:rPr>
        <w:t>At the workshop the</w:t>
      </w:r>
      <w:r>
        <w:rPr>
          <w:sz w:val="24"/>
          <w:szCs w:val="24"/>
        </w:rPr>
        <w:t xml:space="preserve">re was agreement that it would be appropriate and helpful to collaborate on further work in this area across UK countries and between agencies. There was a commitment to hold a follow-up meeting to assess progress and </w:t>
      </w:r>
      <w:r w:rsidR="00BD0C84">
        <w:rPr>
          <w:sz w:val="24"/>
          <w:szCs w:val="24"/>
        </w:rPr>
        <w:t>facilitate</w:t>
      </w:r>
      <w:r>
        <w:rPr>
          <w:sz w:val="24"/>
          <w:szCs w:val="24"/>
        </w:rPr>
        <w:t xml:space="preserve"> coordination</w:t>
      </w:r>
      <w:r w:rsidR="00BD0C84">
        <w:rPr>
          <w:sz w:val="24"/>
          <w:szCs w:val="24"/>
        </w:rPr>
        <w:t>, in approximately six months</w:t>
      </w:r>
      <w:r>
        <w:rPr>
          <w:sz w:val="24"/>
          <w:szCs w:val="24"/>
        </w:rPr>
        <w:t>.</w:t>
      </w:r>
    </w:p>
    <w:p w14:paraId="14B722E5" w14:textId="0903A49F" w:rsidR="00EA5D92" w:rsidRPr="00BD0C84" w:rsidRDefault="00BD0C84" w:rsidP="00BD0C84">
      <w:pPr>
        <w:rPr>
          <w:sz w:val="24"/>
          <w:szCs w:val="24"/>
        </w:rPr>
      </w:pPr>
      <w:r>
        <w:rPr>
          <w:sz w:val="24"/>
          <w:szCs w:val="24"/>
        </w:rPr>
        <w:t>Within Scotland a c</w:t>
      </w:r>
      <w:r w:rsidRPr="00BD0C84">
        <w:rPr>
          <w:sz w:val="24"/>
          <w:szCs w:val="24"/>
        </w:rPr>
        <w:t xml:space="preserve">ollaborative group for mortality monitoring and analysis </w:t>
      </w:r>
      <w:r>
        <w:rPr>
          <w:sz w:val="24"/>
          <w:szCs w:val="24"/>
        </w:rPr>
        <w:t xml:space="preserve">has been convened, which will report to the Directors of Public Health. Analytical work is currently being taken forward by Health Scotland, Health Protection Scotland and National Records for Scotland. </w:t>
      </w:r>
      <w:r w:rsidRPr="00E76F6B">
        <w:rPr>
          <w:sz w:val="24"/>
          <w:szCs w:val="24"/>
        </w:rPr>
        <w:t>Those seeking further information</w:t>
      </w:r>
      <w:r w:rsidR="00307F55" w:rsidRPr="00E76F6B">
        <w:rPr>
          <w:sz w:val="24"/>
          <w:szCs w:val="24"/>
        </w:rPr>
        <w:t xml:space="preserve"> on this work</w:t>
      </w:r>
      <w:r w:rsidRPr="00E76F6B">
        <w:rPr>
          <w:sz w:val="24"/>
          <w:szCs w:val="24"/>
        </w:rPr>
        <w:t>, or who wish to contribute</w:t>
      </w:r>
      <w:r w:rsidR="00307F55" w:rsidRPr="00E76F6B">
        <w:rPr>
          <w:sz w:val="24"/>
          <w:szCs w:val="24"/>
        </w:rPr>
        <w:t xml:space="preserve"> should contac</w:t>
      </w:r>
      <w:r w:rsidR="00452A86">
        <w:rPr>
          <w:sz w:val="24"/>
          <w:szCs w:val="24"/>
        </w:rPr>
        <w:t>t Gerry McCartney (</w:t>
      </w:r>
      <w:hyperlink r:id="rId13" w:history="1">
        <w:r w:rsidR="00452A86" w:rsidRPr="00C97DAC">
          <w:rPr>
            <w:rStyle w:val="Hyperlink"/>
            <w:sz w:val="24"/>
            <w:szCs w:val="24"/>
          </w:rPr>
          <w:t>gmccartney@nhs.net</w:t>
        </w:r>
      </w:hyperlink>
      <w:r w:rsidR="00452A86">
        <w:rPr>
          <w:sz w:val="24"/>
          <w:szCs w:val="24"/>
        </w:rPr>
        <w:t xml:space="preserve">). </w:t>
      </w:r>
      <w:r w:rsidR="00EA5D92" w:rsidRPr="00EA1C13">
        <w:rPr>
          <w:rFonts w:asciiTheme="majorHAnsi" w:eastAsiaTheme="majorEastAsia" w:hAnsiTheme="majorHAnsi" w:cstheme="majorBidi"/>
          <w:color w:val="4F81BD" w:themeColor="accent1"/>
          <w:sz w:val="28"/>
          <w:szCs w:val="28"/>
        </w:rPr>
        <w:br w:type="page"/>
      </w:r>
    </w:p>
    <w:p w14:paraId="743F8E5A" w14:textId="77777777" w:rsidR="007D3D91" w:rsidRDefault="00EA5D92" w:rsidP="00EA5D92">
      <w:pPr>
        <w:pStyle w:val="Subtitle"/>
      </w:pPr>
      <w:r>
        <w:t>Appendix 1: Programme</w:t>
      </w:r>
    </w:p>
    <w:p w14:paraId="45450A6E" w14:textId="77777777" w:rsidR="007D3D91" w:rsidRPr="007D3D91" w:rsidRDefault="007D3D91" w:rsidP="00EA5D92">
      <w:pPr>
        <w:pStyle w:val="BodyText1"/>
        <w:pBdr>
          <w:top w:val="single" w:sz="4" w:space="1" w:color="auto"/>
          <w:left w:val="single" w:sz="4" w:space="4" w:color="auto"/>
          <w:bottom w:val="single" w:sz="4" w:space="1" w:color="auto"/>
          <w:right w:val="single" w:sz="4" w:space="4" w:color="auto"/>
        </w:pBdr>
        <w:rPr>
          <w:b/>
          <w:color w:val="548DD4" w:themeColor="text2" w:themeTint="99"/>
          <w:sz w:val="36"/>
          <w:szCs w:val="36"/>
        </w:rPr>
      </w:pPr>
      <w:r w:rsidRPr="00DC6112">
        <w:rPr>
          <w:b/>
          <w:color w:val="548DD4" w:themeColor="text2" w:themeTint="99"/>
          <w:sz w:val="36"/>
          <w:szCs w:val="36"/>
        </w:rPr>
        <w:t>Mortality trends: workshop</w:t>
      </w:r>
    </w:p>
    <w:p w14:paraId="04AE01FF" w14:textId="77777777" w:rsidR="007D3D91" w:rsidRPr="00DC6112" w:rsidRDefault="007D3D91" w:rsidP="00EA5D92">
      <w:pPr>
        <w:pStyle w:val="BodyText1"/>
        <w:pBdr>
          <w:top w:val="single" w:sz="4" w:space="1" w:color="auto"/>
          <w:left w:val="single" w:sz="4" w:space="4" w:color="auto"/>
          <w:bottom w:val="single" w:sz="4" w:space="1" w:color="auto"/>
          <w:right w:val="single" w:sz="4" w:space="4" w:color="auto"/>
        </w:pBdr>
        <w:rPr>
          <w:b/>
          <w:color w:val="548DD4" w:themeColor="text2" w:themeTint="99"/>
          <w:sz w:val="36"/>
          <w:szCs w:val="36"/>
        </w:rPr>
      </w:pPr>
      <w:r w:rsidRPr="00DC6112">
        <w:rPr>
          <w:b/>
          <w:color w:val="548DD4" w:themeColor="text2" w:themeTint="99"/>
          <w:sz w:val="36"/>
          <w:szCs w:val="36"/>
        </w:rPr>
        <w:t>Tuesday November 13</w:t>
      </w:r>
      <w:r w:rsidRPr="00DC6112">
        <w:rPr>
          <w:b/>
          <w:color w:val="548DD4" w:themeColor="text2" w:themeTint="99"/>
          <w:sz w:val="36"/>
          <w:szCs w:val="36"/>
          <w:vertAlign w:val="superscript"/>
        </w:rPr>
        <w:t>th</w:t>
      </w:r>
      <w:r w:rsidRPr="00DC6112">
        <w:rPr>
          <w:b/>
          <w:color w:val="548DD4" w:themeColor="text2" w:themeTint="99"/>
          <w:sz w:val="36"/>
          <w:szCs w:val="36"/>
        </w:rPr>
        <w:t xml:space="preserve"> 2018</w:t>
      </w:r>
    </w:p>
    <w:p w14:paraId="228F338F" w14:textId="77777777" w:rsidR="007D3D91" w:rsidRPr="007D3D91" w:rsidRDefault="00542BFD" w:rsidP="00EA5D92">
      <w:pPr>
        <w:pStyle w:val="BodyText1"/>
        <w:pBdr>
          <w:top w:val="single" w:sz="4" w:space="1" w:color="auto"/>
          <w:left w:val="single" w:sz="4" w:space="4" w:color="auto"/>
          <w:bottom w:val="single" w:sz="4" w:space="1" w:color="auto"/>
          <w:right w:val="single" w:sz="4" w:space="4" w:color="auto"/>
        </w:pBdr>
        <w:rPr>
          <w:sz w:val="22"/>
          <w:szCs w:val="22"/>
        </w:rPr>
      </w:pPr>
      <w:hyperlink r:id="rId14" w:history="1">
        <w:proofErr w:type="spellStart"/>
        <w:r w:rsidR="007D3D91" w:rsidRPr="007D3D91">
          <w:rPr>
            <w:rStyle w:val="Hyperlink"/>
            <w:sz w:val="22"/>
            <w:szCs w:val="22"/>
          </w:rPr>
          <w:t>Grassmarket</w:t>
        </w:r>
        <w:proofErr w:type="spellEnd"/>
        <w:r w:rsidR="007D3D91" w:rsidRPr="007D3D91">
          <w:rPr>
            <w:rStyle w:val="Hyperlink"/>
            <w:sz w:val="22"/>
            <w:szCs w:val="22"/>
          </w:rPr>
          <w:t xml:space="preserve"> Centre - 86 </w:t>
        </w:r>
        <w:proofErr w:type="spellStart"/>
        <w:r w:rsidR="007D3D91" w:rsidRPr="007D3D91">
          <w:rPr>
            <w:rStyle w:val="Hyperlink"/>
            <w:sz w:val="22"/>
            <w:szCs w:val="22"/>
          </w:rPr>
          <w:t>Candlemaker</w:t>
        </w:r>
        <w:proofErr w:type="spellEnd"/>
        <w:r w:rsidR="007D3D91" w:rsidRPr="007D3D91">
          <w:rPr>
            <w:rStyle w:val="Hyperlink"/>
            <w:sz w:val="22"/>
            <w:szCs w:val="22"/>
          </w:rPr>
          <w:t xml:space="preserve"> Row, Edinburgh, EH1 2QA</w:t>
        </w:r>
      </w:hyperlink>
      <w:r w:rsidR="007D3D91" w:rsidRPr="007D3D91">
        <w:rPr>
          <w:sz w:val="22"/>
          <w:szCs w:val="22"/>
        </w:rPr>
        <w:t xml:space="preserve"> </w:t>
      </w:r>
    </w:p>
    <w:p w14:paraId="6B11AE33" w14:textId="77777777" w:rsidR="00EA5D92" w:rsidRDefault="007D3D91" w:rsidP="00EA5D92">
      <w:pPr>
        <w:pStyle w:val="BodyText1"/>
        <w:pBdr>
          <w:top w:val="single" w:sz="4" w:space="1" w:color="auto"/>
          <w:left w:val="single" w:sz="4" w:space="4" w:color="auto"/>
          <w:bottom w:val="single" w:sz="4" w:space="1" w:color="auto"/>
          <w:right w:val="single" w:sz="4" w:space="4" w:color="auto"/>
        </w:pBdr>
        <w:rPr>
          <w:sz w:val="20"/>
          <w:szCs w:val="20"/>
        </w:rPr>
      </w:pPr>
      <w:r w:rsidRPr="006356FD">
        <w:rPr>
          <w:sz w:val="20"/>
          <w:szCs w:val="20"/>
        </w:rPr>
        <w:t xml:space="preserve">The aims of the workshop are: </w:t>
      </w:r>
    </w:p>
    <w:p w14:paraId="076E6148" w14:textId="73EFC7B7" w:rsidR="00EA5D92" w:rsidRDefault="00EA5D92" w:rsidP="00EA5D92">
      <w:pPr>
        <w:pStyle w:val="BodyText1"/>
        <w:pBdr>
          <w:top w:val="single" w:sz="4" w:space="1" w:color="auto"/>
          <w:left w:val="single" w:sz="4" w:space="4" w:color="auto"/>
          <w:bottom w:val="single" w:sz="4" w:space="1" w:color="auto"/>
          <w:right w:val="single" w:sz="4" w:space="4" w:color="auto"/>
        </w:pBdr>
        <w:rPr>
          <w:sz w:val="20"/>
          <w:szCs w:val="20"/>
        </w:rPr>
      </w:pPr>
      <w:r>
        <w:rPr>
          <w:sz w:val="20"/>
          <w:szCs w:val="20"/>
        </w:rPr>
        <w:t>-</w:t>
      </w:r>
      <w:r w:rsidR="007D3D91" w:rsidRPr="006356FD">
        <w:rPr>
          <w:sz w:val="20"/>
          <w:szCs w:val="20"/>
        </w:rPr>
        <w:t xml:space="preserve">To share recent work to describe and explain the mortality trends in Scotland and how this relates to other international trends. </w:t>
      </w:r>
    </w:p>
    <w:p w14:paraId="5754A98D" w14:textId="50CDA2A1" w:rsidR="00EA5D92" w:rsidRDefault="00EA5D92" w:rsidP="00EA5D92">
      <w:pPr>
        <w:pStyle w:val="BodyText1"/>
        <w:pBdr>
          <w:top w:val="single" w:sz="4" w:space="1" w:color="auto"/>
          <w:left w:val="single" w:sz="4" w:space="4" w:color="auto"/>
          <w:bottom w:val="single" w:sz="4" w:space="1" w:color="auto"/>
          <w:right w:val="single" w:sz="4" w:space="4" w:color="auto"/>
        </w:pBdr>
        <w:rPr>
          <w:sz w:val="20"/>
          <w:szCs w:val="20"/>
        </w:rPr>
      </w:pPr>
      <w:r>
        <w:rPr>
          <w:sz w:val="20"/>
          <w:szCs w:val="20"/>
        </w:rPr>
        <w:t>-</w:t>
      </w:r>
      <w:r w:rsidR="007D3D91" w:rsidRPr="006356FD">
        <w:rPr>
          <w:sz w:val="20"/>
          <w:szCs w:val="20"/>
        </w:rPr>
        <w:t xml:space="preserve">To identify hypotheses that might explain the trends. </w:t>
      </w:r>
    </w:p>
    <w:p w14:paraId="650E7524" w14:textId="7BE4CABC" w:rsidR="007D3D91" w:rsidRPr="006356FD" w:rsidRDefault="00EA5D92" w:rsidP="00EA5D92">
      <w:pPr>
        <w:pStyle w:val="BodyText1"/>
        <w:pBdr>
          <w:top w:val="single" w:sz="4" w:space="1" w:color="auto"/>
          <w:left w:val="single" w:sz="4" w:space="4" w:color="auto"/>
          <w:bottom w:val="single" w:sz="4" w:space="1" w:color="auto"/>
          <w:right w:val="single" w:sz="4" w:space="4" w:color="auto"/>
        </w:pBdr>
        <w:rPr>
          <w:sz w:val="20"/>
          <w:szCs w:val="20"/>
        </w:rPr>
      </w:pPr>
      <w:r>
        <w:rPr>
          <w:sz w:val="20"/>
          <w:szCs w:val="20"/>
        </w:rPr>
        <w:t>-</w:t>
      </w:r>
      <w:r w:rsidR="007D3D91" w:rsidRPr="006356FD">
        <w:rPr>
          <w:sz w:val="20"/>
          <w:szCs w:val="20"/>
        </w:rPr>
        <w:t xml:space="preserve">To discuss methods of testing the hypotheses. </w:t>
      </w:r>
    </w:p>
    <w:p w14:paraId="76B0C024" w14:textId="13427CBF" w:rsidR="007D3D91" w:rsidRPr="006356FD" w:rsidRDefault="00EA5D92" w:rsidP="00EA5D92">
      <w:pPr>
        <w:pStyle w:val="BodyText1"/>
        <w:pBdr>
          <w:top w:val="single" w:sz="4" w:space="1" w:color="auto"/>
          <w:left w:val="single" w:sz="4" w:space="4" w:color="auto"/>
          <w:bottom w:val="single" w:sz="4" w:space="1" w:color="auto"/>
          <w:right w:val="single" w:sz="4" w:space="4" w:color="auto"/>
        </w:pBdr>
        <w:spacing w:after="0" w:line="240" w:lineRule="auto"/>
        <w:rPr>
          <w:b/>
          <w:sz w:val="20"/>
          <w:szCs w:val="20"/>
        </w:rPr>
      </w:pPr>
      <w:r>
        <w:rPr>
          <w:sz w:val="20"/>
          <w:szCs w:val="20"/>
        </w:rPr>
        <w:t>-</w:t>
      </w:r>
      <w:r w:rsidR="007D3D91" w:rsidRPr="006356FD">
        <w:rPr>
          <w:sz w:val="20"/>
          <w:szCs w:val="20"/>
        </w:rPr>
        <w:t xml:space="preserve">To foster collaborative work to test the hypotheses. </w:t>
      </w:r>
    </w:p>
    <w:p w14:paraId="75C80BA7"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rPr>
          <w:sz w:val="20"/>
          <w:szCs w:val="20"/>
        </w:rPr>
      </w:pPr>
    </w:p>
    <w:p w14:paraId="1673F923"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rPr>
          <w:b/>
          <w:color w:val="548DD4" w:themeColor="text2" w:themeTint="99"/>
          <w:sz w:val="20"/>
          <w:szCs w:val="20"/>
        </w:rPr>
      </w:pPr>
      <w:r w:rsidRPr="006356FD">
        <w:rPr>
          <w:b/>
          <w:color w:val="548DD4" w:themeColor="text2" w:themeTint="99"/>
          <w:sz w:val="20"/>
          <w:szCs w:val="20"/>
        </w:rPr>
        <w:t>Programme</w:t>
      </w:r>
    </w:p>
    <w:p w14:paraId="7A2963BE"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09.30</w:t>
      </w:r>
      <w:r w:rsidRPr="006356FD">
        <w:rPr>
          <w:sz w:val="20"/>
          <w:szCs w:val="20"/>
        </w:rPr>
        <w:tab/>
        <w:t>Coffee on arrival</w:t>
      </w:r>
    </w:p>
    <w:p w14:paraId="20E45A6D"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10.00</w:t>
      </w:r>
      <w:r w:rsidRPr="006356FD">
        <w:rPr>
          <w:sz w:val="20"/>
          <w:szCs w:val="20"/>
        </w:rPr>
        <w:tab/>
        <w:t>Welcome and introduction – Gerry McCartney</w:t>
      </w:r>
    </w:p>
    <w:p w14:paraId="736DB860"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rPr>
          <w:i/>
          <w:sz w:val="20"/>
          <w:szCs w:val="20"/>
        </w:rPr>
      </w:pPr>
      <w:r w:rsidRPr="006356FD">
        <w:rPr>
          <w:b/>
          <w:i/>
          <w:sz w:val="20"/>
          <w:szCs w:val="20"/>
        </w:rPr>
        <w:t xml:space="preserve">What are the trends? </w:t>
      </w:r>
      <w:r w:rsidRPr="006356FD">
        <w:rPr>
          <w:sz w:val="20"/>
          <w:szCs w:val="20"/>
        </w:rPr>
        <w:t>(Chair – Adele Graham)</w:t>
      </w:r>
    </w:p>
    <w:p w14:paraId="53471E3B"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10.05</w:t>
      </w:r>
      <w:r w:rsidRPr="006356FD">
        <w:rPr>
          <w:sz w:val="20"/>
          <w:szCs w:val="20"/>
        </w:rPr>
        <w:tab/>
        <w:t xml:space="preserve">UK trends - Chris White (ONS) </w:t>
      </w:r>
    </w:p>
    <w:p w14:paraId="6A5F91E0"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10.30</w:t>
      </w:r>
      <w:r w:rsidRPr="006356FD">
        <w:rPr>
          <w:sz w:val="20"/>
          <w:szCs w:val="20"/>
        </w:rPr>
        <w:tab/>
        <w:t>Scottish mortality trends – Julie Ramsay/Lynda Fenton (NRS/HS)</w:t>
      </w:r>
    </w:p>
    <w:p w14:paraId="6F6C3369"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10.55</w:t>
      </w:r>
      <w:r w:rsidRPr="006356FD">
        <w:rPr>
          <w:sz w:val="20"/>
          <w:szCs w:val="20"/>
        </w:rPr>
        <w:tab/>
        <w:t xml:space="preserve">Short term fluctuations and long-term trends – Mike Murphy (LSE) </w:t>
      </w:r>
    </w:p>
    <w:p w14:paraId="24FD38B6"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11.20</w:t>
      </w:r>
      <w:r w:rsidRPr="006356FD">
        <w:rPr>
          <w:sz w:val="20"/>
          <w:szCs w:val="20"/>
        </w:rPr>
        <w:tab/>
        <w:t>English trends - Allan Baker/Justine Fitzpatrick (PHE)</w:t>
      </w:r>
    </w:p>
    <w:p w14:paraId="21755172"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b/>
          <w:i/>
          <w:sz w:val="20"/>
          <w:szCs w:val="20"/>
        </w:rPr>
      </w:pPr>
      <w:r w:rsidRPr="006356FD">
        <w:rPr>
          <w:b/>
          <w:i/>
          <w:sz w:val="20"/>
          <w:szCs w:val="20"/>
        </w:rPr>
        <w:t xml:space="preserve">Some hypotheses </w:t>
      </w:r>
      <w:r w:rsidRPr="006356FD">
        <w:rPr>
          <w:sz w:val="20"/>
          <w:szCs w:val="20"/>
        </w:rPr>
        <w:t xml:space="preserve">(chair – Colin </w:t>
      </w:r>
      <w:proofErr w:type="spellStart"/>
      <w:r w:rsidRPr="006356FD">
        <w:rPr>
          <w:sz w:val="20"/>
          <w:szCs w:val="20"/>
        </w:rPr>
        <w:t>Fischbacher</w:t>
      </w:r>
      <w:proofErr w:type="spellEnd"/>
      <w:r w:rsidRPr="006356FD">
        <w:rPr>
          <w:sz w:val="20"/>
          <w:szCs w:val="20"/>
        </w:rPr>
        <w:t>)</w:t>
      </w:r>
      <w:r w:rsidRPr="006356FD">
        <w:rPr>
          <w:b/>
          <w:i/>
          <w:sz w:val="20"/>
          <w:szCs w:val="20"/>
        </w:rPr>
        <w:t xml:space="preserve"> </w:t>
      </w:r>
    </w:p>
    <w:p w14:paraId="2CC24627"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11.45</w:t>
      </w:r>
      <w:r w:rsidRPr="006356FD">
        <w:rPr>
          <w:sz w:val="20"/>
          <w:szCs w:val="20"/>
        </w:rPr>
        <w:tab/>
        <w:t xml:space="preserve">The role of influenza – Jim </w:t>
      </w:r>
      <w:proofErr w:type="spellStart"/>
      <w:r w:rsidRPr="006356FD">
        <w:rPr>
          <w:sz w:val="20"/>
          <w:szCs w:val="20"/>
        </w:rPr>
        <w:t>McMenamin</w:t>
      </w:r>
      <w:proofErr w:type="spellEnd"/>
      <w:r w:rsidRPr="006356FD">
        <w:rPr>
          <w:sz w:val="20"/>
          <w:szCs w:val="20"/>
        </w:rPr>
        <w:t xml:space="preserve"> (HPS)</w:t>
      </w:r>
    </w:p>
    <w:p w14:paraId="340A0170"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12.10</w:t>
      </w:r>
      <w:r w:rsidRPr="006356FD">
        <w:rPr>
          <w:sz w:val="20"/>
          <w:szCs w:val="20"/>
        </w:rPr>
        <w:tab/>
        <w:t xml:space="preserve">The role of austerity, economic downturn and social security – Gerry McCartney (HS) </w:t>
      </w:r>
    </w:p>
    <w:p w14:paraId="7EE5F329"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b/>
          <w:color w:val="548DD4" w:themeColor="text2" w:themeTint="99"/>
          <w:sz w:val="20"/>
          <w:szCs w:val="20"/>
        </w:rPr>
      </w:pPr>
      <w:r w:rsidRPr="006356FD">
        <w:rPr>
          <w:b/>
          <w:color w:val="548DD4" w:themeColor="text2" w:themeTint="99"/>
          <w:sz w:val="20"/>
          <w:szCs w:val="20"/>
        </w:rPr>
        <w:t>12.35 - 13.10</w:t>
      </w:r>
      <w:r w:rsidRPr="006356FD">
        <w:rPr>
          <w:b/>
          <w:color w:val="548DD4" w:themeColor="text2" w:themeTint="99"/>
          <w:sz w:val="20"/>
          <w:szCs w:val="20"/>
        </w:rPr>
        <w:tab/>
        <w:t xml:space="preserve">Lunch and hypothesis gathering </w:t>
      </w:r>
    </w:p>
    <w:p w14:paraId="56AE650D"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b/>
          <w:i/>
          <w:sz w:val="20"/>
          <w:szCs w:val="20"/>
        </w:rPr>
        <w:t>From hypotheses to a plan</w:t>
      </w:r>
      <w:r w:rsidRPr="006356FD">
        <w:rPr>
          <w:sz w:val="20"/>
          <w:szCs w:val="20"/>
        </w:rPr>
        <w:t xml:space="preserve"> (Chair – Gerry McCartney) </w:t>
      </w:r>
    </w:p>
    <w:p w14:paraId="7B6798FB"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13.10</w:t>
      </w:r>
      <w:r w:rsidRPr="006356FD">
        <w:rPr>
          <w:sz w:val="20"/>
          <w:szCs w:val="20"/>
        </w:rPr>
        <w:tab/>
        <w:t xml:space="preserve">Report back on hypotheses gathered and proposed criteria for evaluation </w:t>
      </w:r>
    </w:p>
    <w:p w14:paraId="5064DFA7"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13.25</w:t>
      </w:r>
      <w:r w:rsidRPr="006356FD">
        <w:rPr>
          <w:sz w:val="20"/>
          <w:szCs w:val="20"/>
        </w:rPr>
        <w:tab/>
        <w:t xml:space="preserve">Workshop 1a – working on hypotheses in groups to identify supporting, contradicting and missing evidence </w:t>
      </w:r>
    </w:p>
    <w:p w14:paraId="48E4D6EB"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ab/>
        <w:t xml:space="preserve">Workshop 1b – identifying research methods options to fill evidence gaps </w:t>
      </w:r>
    </w:p>
    <w:p w14:paraId="0E15D9A1"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14.25</w:t>
      </w:r>
      <w:r w:rsidRPr="006356FD">
        <w:rPr>
          <w:sz w:val="20"/>
          <w:szCs w:val="20"/>
        </w:rPr>
        <w:tab/>
        <w:t>Break</w:t>
      </w:r>
    </w:p>
    <w:p w14:paraId="774AAA4F"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14.35</w:t>
      </w:r>
      <w:r w:rsidRPr="006356FD">
        <w:rPr>
          <w:sz w:val="20"/>
          <w:szCs w:val="20"/>
        </w:rPr>
        <w:tab/>
        <w:t xml:space="preserve">Group feedback and discussion: </w:t>
      </w:r>
    </w:p>
    <w:p w14:paraId="06749B14"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ab/>
      </w:r>
      <w:r w:rsidRPr="006356FD">
        <w:rPr>
          <w:sz w:val="20"/>
          <w:szCs w:val="20"/>
        </w:rPr>
        <w:tab/>
        <w:t xml:space="preserve">a. What is the evidence for the hypotheses and what could we test? </w:t>
      </w:r>
    </w:p>
    <w:p w14:paraId="426E03D7"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ab/>
      </w:r>
      <w:r w:rsidRPr="006356FD">
        <w:rPr>
          <w:sz w:val="20"/>
          <w:szCs w:val="20"/>
        </w:rPr>
        <w:tab/>
        <w:t xml:space="preserve">b. Interactions and system issues: are we missing anything? </w:t>
      </w:r>
    </w:p>
    <w:p w14:paraId="11962414"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15.45</w:t>
      </w:r>
      <w:r w:rsidRPr="006356FD">
        <w:rPr>
          <w:sz w:val="20"/>
          <w:szCs w:val="20"/>
        </w:rPr>
        <w:tab/>
        <w:t>Plenary discussion - Fostering collaborations and agreeing next steps</w:t>
      </w:r>
    </w:p>
    <w:p w14:paraId="47F2C5FE"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16.00</w:t>
      </w:r>
      <w:r w:rsidRPr="006356FD">
        <w:rPr>
          <w:sz w:val="20"/>
          <w:szCs w:val="20"/>
        </w:rPr>
        <w:tab/>
        <w:t>Close</w:t>
      </w:r>
    </w:p>
    <w:p w14:paraId="47A279FD"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 xml:space="preserve"> </w:t>
      </w:r>
    </w:p>
    <w:p w14:paraId="3F2EBB26" w14:textId="77777777" w:rsidR="007D3D91" w:rsidRPr="006356FD" w:rsidRDefault="007D3D91" w:rsidP="00EA5D92">
      <w:pPr>
        <w:pStyle w:val="BodyText1"/>
        <w:pBdr>
          <w:top w:val="single" w:sz="4" w:space="1" w:color="auto"/>
          <w:left w:val="single" w:sz="4" w:space="4" w:color="auto"/>
          <w:bottom w:val="single" w:sz="4" w:space="1" w:color="auto"/>
          <w:right w:val="single" w:sz="4" w:space="4" w:color="auto"/>
        </w:pBdr>
        <w:spacing w:after="120" w:line="240" w:lineRule="auto"/>
        <w:ind w:left="851" w:hanging="851"/>
        <w:rPr>
          <w:sz w:val="20"/>
          <w:szCs w:val="20"/>
        </w:rPr>
      </w:pPr>
      <w:r w:rsidRPr="006356FD">
        <w:rPr>
          <w:sz w:val="20"/>
          <w:szCs w:val="20"/>
        </w:rPr>
        <w:t xml:space="preserve">The morning presentations will have 20 minutes each with 5 minutes for questions. </w:t>
      </w:r>
    </w:p>
    <w:p w14:paraId="698913D4" w14:textId="21C6FA0F" w:rsidR="00EA5D92" w:rsidRDefault="007D3D91" w:rsidP="00182F6E">
      <w:pPr>
        <w:pStyle w:val="Subtitle"/>
      </w:pPr>
      <w:r>
        <w:br w:type="page"/>
      </w:r>
      <w:r w:rsidR="00EA5D92">
        <w:t>Appendix 2: Participants</w:t>
      </w:r>
    </w:p>
    <w:p w14:paraId="7ECE6B48" w14:textId="48CEB6D1" w:rsidR="006356FD" w:rsidRDefault="006356FD" w:rsidP="00EA5D92">
      <w:pPr>
        <w:spacing w:after="0" w:line="240" w:lineRule="auto"/>
        <w:rPr>
          <w:rFonts w:ascii="Arial" w:eastAsiaTheme="minorHAnsi" w:hAnsi="Arial" w:cs="Arial"/>
          <w:sz w:val="24"/>
          <w:szCs w:val="24"/>
        </w:rPr>
      </w:pPr>
      <w:r>
        <w:t xml:space="preserve">Syed </w:t>
      </w:r>
      <w:r w:rsidR="007D3D91">
        <w:t>Ahmed</w:t>
      </w:r>
      <w:r w:rsidR="007D3D91">
        <w:tab/>
      </w:r>
      <w:r w:rsidR="007D3D91">
        <w:tab/>
        <w:t>Scottish Government</w:t>
      </w:r>
      <w:r w:rsidR="007D3D91">
        <w:tab/>
      </w:r>
    </w:p>
    <w:p w14:paraId="4FF69820" w14:textId="77777777" w:rsidR="007D3D91" w:rsidRPr="006356FD" w:rsidRDefault="007D3D91" w:rsidP="006356FD">
      <w:pPr>
        <w:spacing w:after="0" w:line="240" w:lineRule="auto"/>
        <w:rPr>
          <w:rFonts w:ascii="Arial" w:eastAsiaTheme="minorHAnsi" w:hAnsi="Arial" w:cs="Arial"/>
          <w:sz w:val="24"/>
          <w:szCs w:val="24"/>
        </w:rPr>
      </w:pPr>
      <w:r>
        <w:t xml:space="preserve">Julie </w:t>
      </w:r>
      <w:proofErr w:type="spellStart"/>
      <w:r>
        <w:t>Arnot</w:t>
      </w:r>
      <w:proofErr w:type="spellEnd"/>
      <w:r>
        <w:t xml:space="preserve"> </w:t>
      </w:r>
      <w:r>
        <w:tab/>
      </w:r>
      <w:r>
        <w:tab/>
      </w:r>
      <w:proofErr w:type="spellStart"/>
      <w:r>
        <w:t>ScotPHN</w:t>
      </w:r>
      <w:proofErr w:type="spellEnd"/>
      <w:r>
        <w:tab/>
      </w:r>
    </w:p>
    <w:p w14:paraId="4236DDEA" w14:textId="77777777" w:rsidR="007D3D91" w:rsidRDefault="007D3D91" w:rsidP="006356FD">
      <w:pPr>
        <w:spacing w:after="0" w:line="240" w:lineRule="auto"/>
      </w:pPr>
      <w:r>
        <w:t>Zsanett</w:t>
      </w:r>
      <w:r>
        <w:tab/>
      </w:r>
      <w:proofErr w:type="spellStart"/>
      <w:r>
        <w:t>Bahor</w:t>
      </w:r>
      <w:proofErr w:type="spellEnd"/>
      <w:r>
        <w:tab/>
      </w:r>
      <w:r>
        <w:tab/>
        <w:t>NSS ISD</w:t>
      </w:r>
      <w:r>
        <w:tab/>
      </w:r>
    </w:p>
    <w:p w14:paraId="4DEC2F20" w14:textId="77777777" w:rsidR="007D3D91" w:rsidRDefault="007D3D91" w:rsidP="006356FD">
      <w:pPr>
        <w:spacing w:after="0" w:line="240" w:lineRule="auto"/>
      </w:pPr>
      <w:r>
        <w:t>Allan Baker</w:t>
      </w:r>
      <w:r>
        <w:tab/>
      </w:r>
      <w:r>
        <w:tab/>
        <w:t>Public Health England</w:t>
      </w:r>
      <w:r>
        <w:tab/>
      </w:r>
    </w:p>
    <w:p w14:paraId="78D8C5A6" w14:textId="77777777" w:rsidR="007D3D91" w:rsidRDefault="007D3D91" w:rsidP="006356FD">
      <w:pPr>
        <w:spacing w:after="0" w:line="240" w:lineRule="auto"/>
      </w:pPr>
      <w:r>
        <w:t>Jen Bishop</w:t>
      </w:r>
      <w:r>
        <w:tab/>
      </w:r>
      <w:r>
        <w:tab/>
        <w:t>H</w:t>
      </w:r>
      <w:r w:rsidR="006356FD">
        <w:t xml:space="preserve">ealth </w:t>
      </w:r>
      <w:r>
        <w:t>P</w:t>
      </w:r>
      <w:r w:rsidR="006356FD">
        <w:t xml:space="preserve">rotection </w:t>
      </w:r>
      <w:r>
        <w:t>S</w:t>
      </w:r>
      <w:r w:rsidR="006356FD">
        <w:t>cotland</w:t>
      </w:r>
      <w:r>
        <w:tab/>
      </w:r>
    </w:p>
    <w:p w14:paraId="2F236824" w14:textId="77777777" w:rsidR="007D3D91" w:rsidRDefault="007D3D91" w:rsidP="006356FD">
      <w:pPr>
        <w:spacing w:after="0" w:line="240" w:lineRule="auto"/>
      </w:pPr>
      <w:r>
        <w:t>Declan Bradley</w:t>
      </w:r>
      <w:r>
        <w:tab/>
      </w:r>
      <w:r>
        <w:tab/>
        <w:t>Public Health Agency (Northern Ireland)</w:t>
      </w:r>
      <w:r>
        <w:tab/>
      </w:r>
    </w:p>
    <w:p w14:paraId="7C5F0A36" w14:textId="77777777" w:rsidR="007D3D91" w:rsidRDefault="007D3D91" w:rsidP="006356FD">
      <w:pPr>
        <w:spacing w:after="0" w:line="240" w:lineRule="auto"/>
      </w:pPr>
      <w:r>
        <w:t>Denise Brown</w:t>
      </w:r>
      <w:r>
        <w:tab/>
      </w:r>
      <w:r>
        <w:tab/>
        <w:t>MRC/CSO SPHSU, University of Glasgow</w:t>
      </w:r>
      <w:r>
        <w:tab/>
      </w:r>
    </w:p>
    <w:p w14:paraId="6517B15A" w14:textId="77777777" w:rsidR="007D3D91" w:rsidRDefault="007D3D91" w:rsidP="006356FD">
      <w:pPr>
        <w:spacing w:after="0" w:line="240" w:lineRule="auto"/>
      </w:pPr>
      <w:r>
        <w:t xml:space="preserve">Andrew </w:t>
      </w:r>
      <w:proofErr w:type="spellStart"/>
      <w:r>
        <w:t>Carnon</w:t>
      </w:r>
      <w:proofErr w:type="spellEnd"/>
      <w:r>
        <w:tab/>
      </w:r>
      <w:r>
        <w:tab/>
        <w:t>NHS Dumfries &amp; Galloway</w:t>
      </w:r>
      <w:r>
        <w:tab/>
      </w:r>
    </w:p>
    <w:p w14:paraId="58FBADB9" w14:textId="77777777" w:rsidR="007D3D91" w:rsidRDefault="007D3D91" w:rsidP="007D3D91">
      <w:pPr>
        <w:spacing w:after="0" w:line="240" w:lineRule="auto"/>
      </w:pPr>
      <w:r>
        <w:t>Julie Cavanagh</w:t>
      </w:r>
      <w:r>
        <w:tab/>
      </w:r>
      <w:r w:rsidR="006356FD">
        <w:tab/>
      </w:r>
      <w:r>
        <w:t>NHS Tayside</w:t>
      </w:r>
      <w:r>
        <w:tab/>
      </w:r>
    </w:p>
    <w:p w14:paraId="4A447EDA" w14:textId="77777777" w:rsidR="007D3D91" w:rsidRDefault="007D3D91" w:rsidP="007D3D91">
      <w:pPr>
        <w:spacing w:after="0" w:line="240" w:lineRule="auto"/>
      </w:pPr>
      <w:r>
        <w:t>David Chung</w:t>
      </w:r>
      <w:r>
        <w:tab/>
      </w:r>
      <w:r>
        <w:tab/>
        <w:t>R</w:t>
      </w:r>
      <w:r w:rsidR="006356FD">
        <w:t xml:space="preserve">oyal </w:t>
      </w:r>
      <w:r>
        <w:t>C</w:t>
      </w:r>
      <w:r w:rsidR="006356FD">
        <w:t xml:space="preserve">ollege of </w:t>
      </w:r>
      <w:r>
        <w:t>E</w:t>
      </w:r>
      <w:r w:rsidR="006356FD">
        <w:t xml:space="preserve">mergency </w:t>
      </w:r>
      <w:r>
        <w:t>M</w:t>
      </w:r>
      <w:r w:rsidR="006356FD">
        <w:t>edicine</w:t>
      </w:r>
      <w:r>
        <w:tab/>
      </w:r>
    </w:p>
    <w:p w14:paraId="40C35992" w14:textId="77777777" w:rsidR="007D3D91" w:rsidRDefault="007D3D91" w:rsidP="007D3D91">
      <w:pPr>
        <w:spacing w:after="0" w:line="240" w:lineRule="auto"/>
      </w:pPr>
      <w:proofErr w:type="spellStart"/>
      <w:r>
        <w:t>Chik</w:t>
      </w:r>
      <w:proofErr w:type="spellEnd"/>
      <w:r>
        <w:t xml:space="preserve"> Collins</w:t>
      </w:r>
      <w:r>
        <w:tab/>
      </w:r>
      <w:r>
        <w:tab/>
        <w:t>University of the West of Scotland</w:t>
      </w:r>
      <w:r>
        <w:tab/>
      </w:r>
    </w:p>
    <w:p w14:paraId="215010DB" w14:textId="77777777" w:rsidR="007D3D91" w:rsidRDefault="007D3D91" w:rsidP="007D3D91">
      <w:pPr>
        <w:spacing w:after="0" w:line="240" w:lineRule="auto"/>
      </w:pPr>
      <w:r>
        <w:t>Simon Cottrell</w:t>
      </w:r>
      <w:r>
        <w:tab/>
      </w:r>
      <w:r>
        <w:tab/>
        <w:t>Public Health Wales (Health Protection)</w:t>
      </w:r>
      <w:r>
        <w:tab/>
      </w:r>
    </w:p>
    <w:p w14:paraId="17A35ABB" w14:textId="77777777" w:rsidR="007D3D91" w:rsidRDefault="007D3D91" w:rsidP="007D3D91">
      <w:pPr>
        <w:spacing w:after="0" w:line="240" w:lineRule="auto"/>
      </w:pPr>
      <w:r>
        <w:t>Katie Dee</w:t>
      </w:r>
      <w:r>
        <w:tab/>
      </w:r>
      <w:r>
        <w:tab/>
        <w:t>NHS Lothian</w:t>
      </w:r>
      <w:r>
        <w:tab/>
      </w:r>
    </w:p>
    <w:p w14:paraId="70DC821C" w14:textId="77777777" w:rsidR="007D3D91" w:rsidRDefault="007D3D91" w:rsidP="007D3D91">
      <w:pPr>
        <w:spacing w:after="0" w:line="240" w:lineRule="auto"/>
      </w:pPr>
      <w:r>
        <w:t>Victoria Elliott</w:t>
      </w:r>
      <w:r>
        <w:tab/>
      </w:r>
      <w:r>
        <w:tab/>
        <w:t>NHS</w:t>
      </w:r>
      <w:r>
        <w:tab/>
      </w:r>
    </w:p>
    <w:p w14:paraId="567865A1" w14:textId="77777777" w:rsidR="007D3D91" w:rsidRDefault="007D3D91" w:rsidP="007D3D91">
      <w:pPr>
        <w:spacing w:after="0" w:line="240" w:lineRule="auto"/>
      </w:pPr>
      <w:r>
        <w:t>Lynda Fenton</w:t>
      </w:r>
      <w:r>
        <w:tab/>
      </w:r>
      <w:r>
        <w:tab/>
        <w:t>Health Scotland</w:t>
      </w:r>
      <w:r>
        <w:tab/>
      </w:r>
    </w:p>
    <w:p w14:paraId="63DFBC42" w14:textId="77777777" w:rsidR="007D3D91" w:rsidRDefault="007D3D91" w:rsidP="007D3D91">
      <w:pPr>
        <w:spacing w:after="0" w:line="240" w:lineRule="auto"/>
      </w:pPr>
      <w:r>
        <w:t xml:space="preserve">Colin </w:t>
      </w:r>
      <w:proofErr w:type="spellStart"/>
      <w:r>
        <w:t>Fischbacher</w:t>
      </w:r>
      <w:proofErr w:type="spellEnd"/>
      <w:r>
        <w:tab/>
        <w:t>NSS</w:t>
      </w:r>
      <w:r w:rsidR="006356FD">
        <w:t xml:space="preserve"> ISD</w:t>
      </w:r>
      <w:r>
        <w:tab/>
      </w:r>
    </w:p>
    <w:p w14:paraId="194629F6" w14:textId="77777777" w:rsidR="007D3D91" w:rsidRDefault="007D3D91" w:rsidP="007D3D91">
      <w:pPr>
        <w:spacing w:after="0" w:line="240" w:lineRule="auto"/>
      </w:pPr>
      <w:r>
        <w:t>Justine Fitzpatrick</w:t>
      </w:r>
      <w:r>
        <w:tab/>
        <w:t>Public Health England</w:t>
      </w:r>
      <w:r>
        <w:tab/>
      </w:r>
    </w:p>
    <w:p w14:paraId="33C4911E" w14:textId="77777777" w:rsidR="007D3D91" w:rsidRDefault="006356FD" w:rsidP="007D3D91">
      <w:pPr>
        <w:spacing w:after="0" w:line="240" w:lineRule="auto"/>
      </w:pPr>
      <w:r>
        <w:t>John F</w:t>
      </w:r>
      <w:r w:rsidR="007D3D91">
        <w:t>rank</w:t>
      </w:r>
      <w:r w:rsidR="007D3D91">
        <w:tab/>
      </w:r>
      <w:r w:rsidR="007D3D91">
        <w:tab/>
        <w:t>University of Edinburgh</w:t>
      </w:r>
      <w:r w:rsidR="007D3D91">
        <w:tab/>
      </w:r>
    </w:p>
    <w:p w14:paraId="17000212" w14:textId="77777777" w:rsidR="007D3D91" w:rsidRDefault="006356FD" w:rsidP="007D3D91">
      <w:pPr>
        <w:spacing w:after="0" w:line="240" w:lineRule="auto"/>
      </w:pPr>
      <w:r>
        <w:t xml:space="preserve">Adele </w:t>
      </w:r>
      <w:r w:rsidR="007D3D91">
        <w:t>Graham</w:t>
      </w:r>
      <w:r w:rsidR="007D3D91">
        <w:tab/>
      </w:r>
      <w:r w:rsidR="007D3D91">
        <w:tab/>
        <w:t>Public Health Agency Belfast</w:t>
      </w:r>
      <w:r w:rsidR="007D3D91">
        <w:tab/>
      </w:r>
    </w:p>
    <w:p w14:paraId="765C1BAA" w14:textId="77777777" w:rsidR="007D3D91" w:rsidRDefault="006356FD" w:rsidP="007D3D91">
      <w:pPr>
        <w:spacing w:after="0" w:line="240" w:lineRule="auto"/>
      </w:pPr>
      <w:r>
        <w:t xml:space="preserve">Martin </w:t>
      </w:r>
      <w:r w:rsidR="007D3D91">
        <w:t>Higgins</w:t>
      </w:r>
      <w:r w:rsidR="007D3D91">
        <w:tab/>
      </w:r>
      <w:r w:rsidR="007D3D91">
        <w:tab/>
        <w:t>NHS Lothian</w:t>
      </w:r>
      <w:r w:rsidR="007D3D91">
        <w:tab/>
      </w:r>
    </w:p>
    <w:p w14:paraId="469E52A0" w14:textId="77777777" w:rsidR="007D3D91" w:rsidRDefault="007D3D91" w:rsidP="007D3D91">
      <w:pPr>
        <w:spacing w:after="0" w:line="240" w:lineRule="auto"/>
      </w:pPr>
      <w:r>
        <w:t>Helene</w:t>
      </w:r>
      <w:r w:rsidR="006356FD">
        <w:t xml:space="preserve"> </w:t>
      </w:r>
      <w:r>
        <w:t>Irvine</w:t>
      </w:r>
      <w:r>
        <w:tab/>
      </w:r>
      <w:r>
        <w:tab/>
        <w:t>NHS GG&amp;C</w:t>
      </w:r>
      <w:r>
        <w:tab/>
      </w:r>
    </w:p>
    <w:p w14:paraId="42D4A65B" w14:textId="77777777" w:rsidR="007D3D91" w:rsidRDefault="007D3D91" w:rsidP="007D3D91">
      <w:pPr>
        <w:spacing w:after="0" w:line="240" w:lineRule="auto"/>
      </w:pPr>
      <w:r>
        <w:t>Alastair</w:t>
      </w:r>
      <w:r w:rsidR="006356FD">
        <w:t xml:space="preserve"> </w:t>
      </w:r>
      <w:r>
        <w:t>Leyland</w:t>
      </w:r>
      <w:r>
        <w:tab/>
      </w:r>
      <w:r>
        <w:tab/>
        <w:t>University of Glasgow</w:t>
      </w:r>
      <w:r>
        <w:tab/>
      </w:r>
    </w:p>
    <w:p w14:paraId="72FECFEA" w14:textId="77777777" w:rsidR="007D3D91" w:rsidRDefault="006356FD" w:rsidP="007D3D91">
      <w:pPr>
        <w:spacing w:after="0" w:line="240" w:lineRule="auto"/>
      </w:pPr>
      <w:r>
        <w:t xml:space="preserve">Pam </w:t>
      </w:r>
      <w:r w:rsidR="007D3D91">
        <w:t>Maxwell</w:t>
      </w:r>
      <w:r w:rsidR="007D3D91">
        <w:tab/>
      </w:r>
      <w:r>
        <w:tab/>
      </w:r>
      <w:r w:rsidR="007D3D91">
        <w:t>Lead Scotland</w:t>
      </w:r>
      <w:r w:rsidR="007D3D91">
        <w:tab/>
      </w:r>
    </w:p>
    <w:p w14:paraId="347B4290" w14:textId="77777777" w:rsidR="007D3D91" w:rsidRDefault="006356FD" w:rsidP="007D3D91">
      <w:pPr>
        <w:spacing w:after="0" w:line="240" w:lineRule="auto"/>
      </w:pPr>
      <w:r>
        <w:t xml:space="preserve">Gerry </w:t>
      </w:r>
      <w:r w:rsidR="007D3D91">
        <w:t>McCartney</w:t>
      </w:r>
      <w:r w:rsidR="007D3D91">
        <w:tab/>
        <w:t>NHS Health Scotland</w:t>
      </w:r>
      <w:r w:rsidR="007D3D91">
        <w:tab/>
      </w:r>
    </w:p>
    <w:p w14:paraId="77B56035" w14:textId="77777777" w:rsidR="007D3D91" w:rsidRDefault="007D3D91" w:rsidP="007D3D91">
      <w:pPr>
        <w:spacing w:after="0" w:line="240" w:lineRule="auto"/>
      </w:pPr>
      <w:r>
        <w:t>Gillian</w:t>
      </w:r>
      <w:r w:rsidR="006356FD">
        <w:t xml:space="preserve"> </w:t>
      </w:r>
      <w:r>
        <w:t>McCartney</w:t>
      </w:r>
      <w:r>
        <w:tab/>
      </w:r>
      <w:proofErr w:type="spellStart"/>
      <w:r>
        <w:t>ScotPHN</w:t>
      </w:r>
      <w:proofErr w:type="spellEnd"/>
      <w:r>
        <w:tab/>
      </w:r>
    </w:p>
    <w:p w14:paraId="0438BF8D" w14:textId="77777777" w:rsidR="007D3D91" w:rsidRDefault="007D3D91" w:rsidP="007D3D91">
      <w:pPr>
        <w:spacing w:after="0" w:line="240" w:lineRule="auto"/>
      </w:pPr>
      <w:r>
        <w:t>Denise</w:t>
      </w:r>
      <w:r w:rsidR="006356FD">
        <w:t xml:space="preserve"> </w:t>
      </w:r>
      <w:proofErr w:type="spellStart"/>
      <w:r>
        <w:t>McKinlay</w:t>
      </w:r>
      <w:proofErr w:type="spellEnd"/>
      <w:r>
        <w:tab/>
      </w:r>
      <w:proofErr w:type="spellStart"/>
      <w:r>
        <w:t>ScotPHN</w:t>
      </w:r>
      <w:proofErr w:type="spellEnd"/>
      <w:r>
        <w:tab/>
      </w:r>
    </w:p>
    <w:p w14:paraId="10194616" w14:textId="77777777" w:rsidR="007D3D91" w:rsidRDefault="007D3D91" w:rsidP="007D3D91">
      <w:pPr>
        <w:spacing w:after="0" w:line="240" w:lineRule="auto"/>
      </w:pPr>
      <w:r>
        <w:t>J</w:t>
      </w:r>
      <w:r w:rsidR="006356FD">
        <w:t xml:space="preserve">im </w:t>
      </w:r>
      <w:proofErr w:type="spellStart"/>
      <w:r>
        <w:t>McMenamin</w:t>
      </w:r>
      <w:proofErr w:type="spellEnd"/>
      <w:r>
        <w:tab/>
        <w:t>Health Protection Scotland</w:t>
      </w:r>
      <w:r>
        <w:tab/>
      </w:r>
    </w:p>
    <w:p w14:paraId="34A286DF" w14:textId="77777777" w:rsidR="007D3D91" w:rsidRDefault="007D3D91" w:rsidP="007D3D91">
      <w:pPr>
        <w:spacing w:after="0" w:line="240" w:lineRule="auto"/>
      </w:pPr>
      <w:r>
        <w:t>Jon</w:t>
      </w:r>
      <w:r w:rsidR="006356FD">
        <w:t xml:space="preserve"> </w:t>
      </w:r>
      <w:r>
        <w:t>Minton</w:t>
      </w:r>
      <w:r>
        <w:tab/>
      </w:r>
      <w:r>
        <w:tab/>
        <w:t>NHS Health Scotland</w:t>
      </w:r>
      <w:r>
        <w:tab/>
      </w:r>
    </w:p>
    <w:p w14:paraId="5A1CDA6C" w14:textId="77777777" w:rsidR="007D3D91" w:rsidRDefault="007D3D91" w:rsidP="007D3D91">
      <w:pPr>
        <w:spacing w:after="0" w:line="240" w:lineRule="auto"/>
      </w:pPr>
      <w:r>
        <w:t>Belinda</w:t>
      </w:r>
      <w:r w:rsidR="006356FD">
        <w:t xml:space="preserve"> </w:t>
      </w:r>
      <w:r>
        <w:t>Morgan</w:t>
      </w:r>
      <w:r>
        <w:tab/>
      </w:r>
      <w:r>
        <w:tab/>
        <w:t>NHS Fife</w:t>
      </w:r>
      <w:r>
        <w:tab/>
      </w:r>
    </w:p>
    <w:p w14:paraId="1FF45108" w14:textId="77777777" w:rsidR="007D3D91" w:rsidRDefault="007D3D91" w:rsidP="006356FD">
      <w:pPr>
        <w:spacing w:after="0" w:line="240" w:lineRule="auto"/>
      </w:pPr>
      <w:r>
        <w:t>Michael</w:t>
      </w:r>
      <w:r>
        <w:tab/>
      </w:r>
      <w:r w:rsidR="006356FD">
        <w:t xml:space="preserve"> M</w:t>
      </w:r>
      <w:r>
        <w:t>urphy</w:t>
      </w:r>
      <w:r>
        <w:tab/>
        <w:t>London School of Economics</w:t>
      </w:r>
      <w:r>
        <w:tab/>
      </w:r>
    </w:p>
    <w:p w14:paraId="7AD553AE" w14:textId="77777777" w:rsidR="007D3D91" w:rsidRDefault="007D3D91" w:rsidP="007D3D91">
      <w:pPr>
        <w:spacing w:after="0" w:line="240" w:lineRule="auto"/>
      </w:pPr>
      <w:r>
        <w:t>Jane</w:t>
      </w:r>
      <w:r w:rsidR="006356FD">
        <w:t xml:space="preserve"> </w:t>
      </w:r>
      <w:r>
        <w:t>Parkinson</w:t>
      </w:r>
      <w:r>
        <w:tab/>
      </w:r>
      <w:r w:rsidR="006356FD">
        <w:tab/>
      </w:r>
      <w:r>
        <w:t>NHS Health Scotland</w:t>
      </w:r>
      <w:r>
        <w:tab/>
      </w:r>
    </w:p>
    <w:p w14:paraId="64F827C1" w14:textId="77777777" w:rsidR="007D3D91" w:rsidRDefault="006356FD" w:rsidP="007D3D91">
      <w:pPr>
        <w:spacing w:after="0" w:line="240" w:lineRule="auto"/>
      </w:pPr>
      <w:r>
        <w:t xml:space="preserve">Josephine </w:t>
      </w:r>
      <w:proofErr w:type="spellStart"/>
      <w:r w:rsidR="007D3D91">
        <w:t>Pravinkumar</w:t>
      </w:r>
      <w:proofErr w:type="spellEnd"/>
      <w:r w:rsidR="007D3D91">
        <w:tab/>
        <w:t>NHS Lanarkshire</w:t>
      </w:r>
      <w:r w:rsidR="007D3D91">
        <w:tab/>
      </w:r>
    </w:p>
    <w:p w14:paraId="1F1A0689" w14:textId="77777777" w:rsidR="007D3D91" w:rsidRDefault="006356FD" w:rsidP="007D3D91">
      <w:pPr>
        <w:spacing w:after="0" w:line="240" w:lineRule="auto"/>
      </w:pPr>
      <w:r>
        <w:t xml:space="preserve">Simon </w:t>
      </w:r>
      <w:r w:rsidR="007D3D91">
        <w:t>Quirk</w:t>
      </w:r>
      <w:r w:rsidR="007D3D91">
        <w:tab/>
      </w:r>
      <w:r w:rsidR="007D3D91">
        <w:tab/>
        <w:t>NHS National Services Scotland</w:t>
      </w:r>
      <w:r w:rsidR="007D3D91">
        <w:tab/>
      </w:r>
    </w:p>
    <w:p w14:paraId="44796D11" w14:textId="77777777" w:rsidR="007D3D91" w:rsidRDefault="007D3D91" w:rsidP="007D3D91">
      <w:pPr>
        <w:spacing w:after="0" w:line="240" w:lineRule="auto"/>
      </w:pPr>
      <w:r>
        <w:t>Veena</w:t>
      </w:r>
      <w:r w:rsidR="006356FD">
        <w:t xml:space="preserve"> </w:t>
      </w:r>
      <w:r>
        <w:t>Raleigh</w:t>
      </w:r>
      <w:r>
        <w:tab/>
      </w:r>
      <w:r>
        <w:tab/>
      </w:r>
      <w:proofErr w:type="gramStart"/>
      <w:r>
        <w:t>The</w:t>
      </w:r>
      <w:proofErr w:type="gramEnd"/>
      <w:r>
        <w:t xml:space="preserve"> King's Fund</w:t>
      </w:r>
      <w:r>
        <w:tab/>
      </w:r>
    </w:p>
    <w:p w14:paraId="015A00F8" w14:textId="77777777" w:rsidR="007D3D91" w:rsidRDefault="006356FD" w:rsidP="007D3D91">
      <w:pPr>
        <w:spacing w:after="0" w:line="240" w:lineRule="auto"/>
      </w:pPr>
      <w:r>
        <w:t xml:space="preserve">Julie </w:t>
      </w:r>
      <w:r w:rsidR="007D3D91">
        <w:t>Ramsay</w:t>
      </w:r>
      <w:r w:rsidR="007D3D91">
        <w:tab/>
      </w:r>
      <w:r w:rsidR="007D3D91">
        <w:tab/>
        <w:t>National Records of Scotland</w:t>
      </w:r>
      <w:r w:rsidR="007D3D91">
        <w:tab/>
      </w:r>
    </w:p>
    <w:p w14:paraId="74E3CAC2" w14:textId="77777777" w:rsidR="007D3D91" w:rsidRDefault="007D3D91" w:rsidP="007D3D91">
      <w:pPr>
        <w:spacing w:after="0" w:line="240" w:lineRule="auto"/>
      </w:pPr>
      <w:r>
        <w:t>Arlene</w:t>
      </w:r>
      <w:r w:rsidR="006356FD">
        <w:t xml:space="preserve"> </w:t>
      </w:r>
      <w:r>
        <w:t>Reynolds</w:t>
      </w:r>
      <w:r>
        <w:tab/>
      </w:r>
      <w:r w:rsidR="006356FD" w:rsidRPr="006356FD">
        <w:t>Health Protection Scotland</w:t>
      </w:r>
      <w:r>
        <w:tab/>
      </w:r>
    </w:p>
    <w:p w14:paraId="61E67C2C" w14:textId="77777777" w:rsidR="007D3D91" w:rsidRDefault="006356FD" w:rsidP="007D3D91">
      <w:pPr>
        <w:spacing w:after="0" w:line="240" w:lineRule="auto"/>
      </w:pPr>
      <w:r>
        <w:t xml:space="preserve">Chris </w:t>
      </w:r>
      <w:r w:rsidR="007D3D91">
        <w:t>Robertson</w:t>
      </w:r>
      <w:r w:rsidR="007D3D91">
        <w:tab/>
      </w:r>
      <w:r>
        <w:tab/>
      </w:r>
      <w:r w:rsidR="007D3D91">
        <w:t>Strathclyde University</w:t>
      </w:r>
      <w:r w:rsidR="007D3D91">
        <w:tab/>
      </w:r>
    </w:p>
    <w:p w14:paraId="62368790" w14:textId="77777777" w:rsidR="007D3D91" w:rsidRDefault="007D3D91" w:rsidP="007D3D91">
      <w:pPr>
        <w:spacing w:after="0" w:line="240" w:lineRule="auto"/>
      </w:pPr>
      <w:r>
        <w:t>Sophie</w:t>
      </w:r>
      <w:r w:rsidR="006356FD">
        <w:t xml:space="preserve"> </w:t>
      </w:r>
      <w:r>
        <w:t>Sanders</w:t>
      </w:r>
      <w:r>
        <w:tab/>
      </w:r>
      <w:r>
        <w:tab/>
      </w:r>
      <w:r w:rsidR="006356FD">
        <w:t>Office for National Statistics</w:t>
      </w:r>
      <w:r>
        <w:tab/>
      </w:r>
    </w:p>
    <w:p w14:paraId="60FB8883" w14:textId="77777777" w:rsidR="007D3D91" w:rsidRDefault="006356FD" w:rsidP="007D3D91">
      <w:pPr>
        <w:spacing w:after="0" w:line="240" w:lineRule="auto"/>
      </w:pPr>
      <w:r>
        <w:t>Morag S</w:t>
      </w:r>
      <w:r w:rsidR="007D3D91">
        <w:t>hepherd</w:t>
      </w:r>
      <w:r w:rsidR="007D3D91">
        <w:tab/>
      </w:r>
      <w:proofErr w:type="gramStart"/>
      <w:r w:rsidR="007D3D91">
        <w:t>The</w:t>
      </w:r>
      <w:proofErr w:type="gramEnd"/>
      <w:r w:rsidR="007D3D91">
        <w:t xml:space="preserve"> Scottish Government</w:t>
      </w:r>
      <w:r w:rsidR="007D3D91">
        <w:tab/>
      </w:r>
    </w:p>
    <w:p w14:paraId="2CB0E454" w14:textId="77777777" w:rsidR="007D3D91" w:rsidRDefault="007D3D91" w:rsidP="007D3D91">
      <w:pPr>
        <w:spacing w:after="0" w:line="240" w:lineRule="auto"/>
      </w:pPr>
      <w:r>
        <w:t>Pau</w:t>
      </w:r>
      <w:r w:rsidR="006356FD">
        <w:t xml:space="preserve">l </w:t>
      </w:r>
      <w:r>
        <w:t>Southworth</w:t>
      </w:r>
      <w:r>
        <w:tab/>
        <w:t>NHS Health Scotland</w:t>
      </w:r>
      <w:r>
        <w:tab/>
      </w:r>
    </w:p>
    <w:p w14:paraId="19344315" w14:textId="77777777" w:rsidR="007D3D91" w:rsidRDefault="007D3D91" w:rsidP="007D3D91">
      <w:pPr>
        <w:spacing w:after="0" w:line="240" w:lineRule="auto"/>
      </w:pPr>
      <w:r>
        <w:t>David</w:t>
      </w:r>
      <w:r w:rsidR="006356FD">
        <w:t xml:space="preserve"> </w:t>
      </w:r>
      <w:r>
        <w:t>Walsh</w:t>
      </w:r>
      <w:r>
        <w:tab/>
      </w:r>
      <w:r>
        <w:tab/>
        <w:t>Glasgow Centre for Population Health</w:t>
      </w:r>
      <w:r>
        <w:tab/>
      </w:r>
    </w:p>
    <w:p w14:paraId="04FE4AEF" w14:textId="77777777" w:rsidR="007D3D91" w:rsidRDefault="007D3D91" w:rsidP="007D3D91">
      <w:pPr>
        <w:spacing w:after="0" w:line="240" w:lineRule="auto"/>
      </w:pPr>
      <w:r>
        <w:t>Chris</w:t>
      </w:r>
      <w:r w:rsidR="006356FD">
        <w:t xml:space="preserve"> </w:t>
      </w:r>
      <w:r>
        <w:t>White</w:t>
      </w:r>
      <w:r>
        <w:tab/>
      </w:r>
      <w:r>
        <w:tab/>
      </w:r>
      <w:r w:rsidR="006356FD">
        <w:t>Office for National Statistics</w:t>
      </w:r>
    </w:p>
    <w:p w14:paraId="2A8D5F2F" w14:textId="77777777" w:rsidR="007D3D91" w:rsidRDefault="007D3D91" w:rsidP="007D3D91">
      <w:pPr>
        <w:spacing w:after="0" w:line="240" w:lineRule="auto"/>
      </w:pPr>
      <w:r>
        <w:t>Neil</w:t>
      </w:r>
      <w:r w:rsidR="006356FD">
        <w:t xml:space="preserve"> </w:t>
      </w:r>
      <w:r>
        <w:t>White</w:t>
      </w:r>
      <w:r>
        <w:tab/>
      </w:r>
      <w:r>
        <w:tab/>
        <w:t>Scottish Government</w:t>
      </w:r>
      <w:r>
        <w:tab/>
      </w:r>
    </w:p>
    <w:p w14:paraId="0C8955EF" w14:textId="77777777" w:rsidR="007D3D91" w:rsidRDefault="007D3D91" w:rsidP="007D3D91">
      <w:pPr>
        <w:spacing w:after="0" w:line="240" w:lineRule="auto"/>
      </w:pPr>
      <w:r>
        <w:t>Bruce</w:t>
      </w:r>
      <w:r w:rsidR="006356FD">
        <w:t xml:space="preserve"> </w:t>
      </w:r>
      <w:r>
        <w:t>Whyte</w:t>
      </w:r>
      <w:r>
        <w:tab/>
      </w:r>
      <w:r>
        <w:tab/>
      </w:r>
      <w:r w:rsidR="006356FD">
        <w:t>Glasgow Centre for Population Health</w:t>
      </w:r>
      <w:r>
        <w:tab/>
      </w:r>
    </w:p>
    <w:p w14:paraId="0BB26CB9" w14:textId="77777777" w:rsidR="007D3D91" w:rsidRPr="007D3D91" w:rsidRDefault="007D3D91" w:rsidP="007D3D91">
      <w:pPr>
        <w:spacing w:after="0" w:line="240" w:lineRule="auto"/>
      </w:pPr>
      <w:r>
        <w:t>Grant</w:t>
      </w:r>
      <w:r w:rsidR="006356FD">
        <w:t xml:space="preserve"> </w:t>
      </w:r>
      <w:proofErr w:type="spellStart"/>
      <w:r>
        <w:t>Wyper</w:t>
      </w:r>
      <w:proofErr w:type="spellEnd"/>
      <w:r>
        <w:tab/>
      </w:r>
      <w:r>
        <w:tab/>
        <w:t>NHS Health Scotland</w:t>
      </w:r>
      <w:r>
        <w:tab/>
      </w:r>
    </w:p>
    <w:p w14:paraId="57019FD7" w14:textId="77777777" w:rsidR="007D3D91" w:rsidRPr="007D3D91" w:rsidRDefault="007D3D91" w:rsidP="007D3D91">
      <w:pPr>
        <w:spacing w:after="0" w:line="240" w:lineRule="auto"/>
      </w:pPr>
    </w:p>
    <w:p w14:paraId="745DE281" w14:textId="77777777" w:rsidR="007D3D91" w:rsidRDefault="007D3D91" w:rsidP="007D3D91"/>
    <w:p w14:paraId="50C7622D" w14:textId="77777777" w:rsidR="007D3D91" w:rsidRPr="007D3D91" w:rsidRDefault="007D3D91" w:rsidP="007D3D91"/>
    <w:sectPr w:rsidR="007D3D91" w:rsidRPr="007D3D91">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B764C" w14:textId="77777777" w:rsidR="00EA5D92" w:rsidRDefault="00EA5D92" w:rsidP="00EA5D92">
      <w:pPr>
        <w:spacing w:after="0" w:line="240" w:lineRule="auto"/>
      </w:pPr>
      <w:r>
        <w:separator/>
      </w:r>
    </w:p>
  </w:endnote>
  <w:endnote w:type="continuationSeparator" w:id="0">
    <w:p w14:paraId="5CE8F28F" w14:textId="77777777" w:rsidR="00EA5D92" w:rsidRDefault="00EA5D92" w:rsidP="00EA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420217"/>
      <w:docPartObj>
        <w:docPartGallery w:val="Page Numbers (Bottom of Page)"/>
        <w:docPartUnique/>
      </w:docPartObj>
    </w:sdtPr>
    <w:sdtEndPr>
      <w:rPr>
        <w:noProof/>
      </w:rPr>
    </w:sdtEndPr>
    <w:sdtContent>
      <w:p w14:paraId="1FD21FEA" w14:textId="551D9BCA" w:rsidR="00EA5D92" w:rsidRDefault="00EA5D92">
        <w:pPr>
          <w:pStyle w:val="Footer"/>
          <w:jc w:val="right"/>
        </w:pPr>
        <w:r>
          <w:fldChar w:fldCharType="begin"/>
        </w:r>
        <w:r>
          <w:instrText xml:space="preserve"> PAGE   \* MERGEFORMAT </w:instrText>
        </w:r>
        <w:r>
          <w:fldChar w:fldCharType="separate"/>
        </w:r>
        <w:r w:rsidR="00542BFD">
          <w:rPr>
            <w:noProof/>
          </w:rPr>
          <w:t>8</w:t>
        </w:r>
        <w:r>
          <w:rPr>
            <w:noProof/>
          </w:rPr>
          <w:fldChar w:fldCharType="end"/>
        </w:r>
      </w:p>
    </w:sdtContent>
  </w:sdt>
  <w:p w14:paraId="49100198" w14:textId="77777777" w:rsidR="00EA5D92" w:rsidRDefault="00EA5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310B7" w14:textId="77777777" w:rsidR="00EA5D92" w:rsidRDefault="00EA5D92" w:rsidP="00EA5D92">
      <w:pPr>
        <w:spacing w:after="0" w:line="240" w:lineRule="auto"/>
      </w:pPr>
      <w:r>
        <w:separator/>
      </w:r>
    </w:p>
  </w:footnote>
  <w:footnote w:type="continuationSeparator" w:id="0">
    <w:p w14:paraId="42D544F9" w14:textId="77777777" w:rsidR="00EA5D92" w:rsidRDefault="00EA5D92" w:rsidP="00EA5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2D562" w14:textId="2D40021F" w:rsidR="00E76F6B" w:rsidRDefault="00E76F6B">
    <w:pPr>
      <w:pStyle w:val="Header"/>
    </w:pPr>
    <w:r>
      <w:t>Lynda Fenton</w:t>
    </w:r>
    <w:r>
      <w:tab/>
      <w:t xml:space="preserve">Health Scotland </w:t>
    </w:r>
    <w:r>
      <w:tab/>
      <w:t>November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1B3"/>
    <w:multiLevelType w:val="hybridMultilevel"/>
    <w:tmpl w:val="AF642C04"/>
    <w:lvl w:ilvl="0" w:tplc="E3C4646C">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1284A"/>
    <w:multiLevelType w:val="hybridMultilevel"/>
    <w:tmpl w:val="9AB20DCA"/>
    <w:lvl w:ilvl="0" w:tplc="402E83FA">
      <w:start w:val="1"/>
      <w:numFmt w:val="bullet"/>
      <w:pStyle w:val="Bullet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5320"/>
    <w:multiLevelType w:val="hybridMultilevel"/>
    <w:tmpl w:val="6E841BCC"/>
    <w:lvl w:ilvl="0" w:tplc="5D283A32">
      <w:start w:val="1"/>
      <w:numFmt w:val="bullet"/>
      <w:pStyle w:val="Sub-bulletbody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B158E"/>
    <w:multiLevelType w:val="hybridMultilevel"/>
    <w:tmpl w:val="408EEDEA"/>
    <w:lvl w:ilvl="0" w:tplc="B8BC77C6">
      <w:start w:val="1"/>
      <w:numFmt w:val="bullet"/>
      <w:lvlText w:val="•"/>
      <w:lvlJc w:val="left"/>
      <w:pPr>
        <w:tabs>
          <w:tab w:val="num" w:pos="720"/>
        </w:tabs>
        <w:ind w:left="720" w:hanging="360"/>
      </w:pPr>
      <w:rPr>
        <w:rFonts w:ascii="Arial" w:hAnsi="Arial" w:hint="default"/>
      </w:rPr>
    </w:lvl>
    <w:lvl w:ilvl="1" w:tplc="6352CC3A">
      <w:start w:val="45"/>
      <w:numFmt w:val="bullet"/>
      <w:lvlText w:val="•"/>
      <w:lvlJc w:val="left"/>
      <w:pPr>
        <w:tabs>
          <w:tab w:val="num" w:pos="1440"/>
        </w:tabs>
        <w:ind w:left="1440" w:hanging="360"/>
      </w:pPr>
      <w:rPr>
        <w:rFonts w:ascii="Arial" w:hAnsi="Arial" w:hint="default"/>
      </w:rPr>
    </w:lvl>
    <w:lvl w:ilvl="2" w:tplc="52D2C6F6">
      <w:start w:val="45"/>
      <w:numFmt w:val="bullet"/>
      <w:lvlText w:val="•"/>
      <w:lvlJc w:val="left"/>
      <w:pPr>
        <w:tabs>
          <w:tab w:val="num" w:pos="2160"/>
        </w:tabs>
        <w:ind w:left="2160" w:hanging="360"/>
      </w:pPr>
      <w:rPr>
        <w:rFonts w:ascii="Arial" w:hAnsi="Arial" w:hint="default"/>
      </w:rPr>
    </w:lvl>
    <w:lvl w:ilvl="3" w:tplc="5D60BED4" w:tentative="1">
      <w:start w:val="1"/>
      <w:numFmt w:val="bullet"/>
      <w:lvlText w:val="•"/>
      <w:lvlJc w:val="left"/>
      <w:pPr>
        <w:tabs>
          <w:tab w:val="num" w:pos="2880"/>
        </w:tabs>
        <w:ind w:left="2880" w:hanging="360"/>
      </w:pPr>
      <w:rPr>
        <w:rFonts w:ascii="Arial" w:hAnsi="Arial" w:hint="default"/>
      </w:rPr>
    </w:lvl>
    <w:lvl w:ilvl="4" w:tplc="774401C0" w:tentative="1">
      <w:start w:val="1"/>
      <w:numFmt w:val="bullet"/>
      <w:lvlText w:val="•"/>
      <w:lvlJc w:val="left"/>
      <w:pPr>
        <w:tabs>
          <w:tab w:val="num" w:pos="3600"/>
        </w:tabs>
        <w:ind w:left="3600" w:hanging="360"/>
      </w:pPr>
      <w:rPr>
        <w:rFonts w:ascii="Arial" w:hAnsi="Arial" w:hint="default"/>
      </w:rPr>
    </w:lvl>
    <w:lvl w:ilvl="5" w:tplc="870EB07C" w:tentative="1">
      <w:start w:val="1"/>
      <w:numFmt w:val="bullet"/>
      <w:lvlText w:val="•"/>
      <w:lvlJc w:val="left"/>
      <w:pPr>
        <w:tabs>
          <w:tab w:val="num" w:pos="4320"/>
        </w:tabs>
        <w:ind w:left="4320" w:hanging="360"/>
      </w:pPr>
      <w:rPr>
        <w:rFonts w:ascii="Arial" w:hAnsi="Arial" w:hint="default"/>
      </w:rPr>
    </w:lvl>
    <w:lvl w:ilvl="6" w:tplc="1BD4E7EA" w:tentative="1">
      <w:start w:val="1"/>
      <w:numFmt w:val="bullet"/>
      <w:lvlText w:val="•"/>
      <w:lvlJc w:val="left"/>
      <w:pPr>
        <w:tabs>
          <w:tab w:val="num" w:pos="5040"/>
        </w:tabs>
        <w:ind w:left="5040" w:hanging="360"/>
      </w:pPr>
      <w:rPr>
        <w:rFonts w:ascii="Arial" w:hAnsi="Arial" w:hint="default"/>
      </w:rPr>
    </w:lvl>
    <w:lvl w:ilvl="7" w:tplc="A536AE22" w:tentative="1">
      <w:start w:val="1"/>
      <w:numFmt w:val="bullet"/>
      <w:lvlText w:val="•"/>
      <w:lvlJc w:val="left"/>
      <w:pPr>
        <w:tabs>
          <w:tab w:val="num" w:pos="5760"/>
        </w:tabs>
        <w:ind w:left="5760" w:hanging="360"/>
      </w:pPr>
      <w:rPr>
        <w:rFonts w:ascii="Arial" w:hAnsi="Arial" w:hint="default"/>
      </w:rPr>
    </w:lvl>
    <w:lvl w:ilvl="8" w:tplc="F8E2A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A35DC3"/>
    <w:multiLevelType w:val="hybridMultilevel"/>
    <w:tmpl w:val="AAC6F4C6"/>
    <w:lvl w:ilvl="0" w:tplc="E41812D8">
      <w:start w:val="1"/>
      <w:numFmt w:val="bullet"/>
      <w:lvlText w:val="•"/>
      <w:lvlJc w:val="left"/>
      <w:pPr>
        <w:tabs>
          <w:tab w:val="num" w:pos="720"/>
        </w:tabs>
        <w:ind w:left="720" w:hanging="360"/>
      </w:pPr>
      <w:rPr>
        <w:rFonts w:ascii="Arial" w:hAnsi="Arial" w:hint="default"/>
      </w:rPr>
    </w:lvl>
    <w:lvl w:ilvl="1" w:tplc="3A262F4A" w:tentative="1">
      <w:start w:val="1"/>
      <w:numFmt w:val="bullet"/>
      <w:lvlText w:val="•"/>
      <w:lvlJc w:val="left"/>
      <w:pPr>
        <w:tabs>
          <w:tab w:val="num" w:pos="1440"/>
        </w:tabs>
        <w:ind w:left="1440" w:hanging="360"/>
      </w:pPr>
      <w:rPr>
        <w:rFonts w:ascii="Arial" w:hAnsi="Arial" w:hint="default"/>
      </w:rPr>
    </w:lvl>
    <w:lvl w:ilvl="2" w:tplc="A4E8EB4E" w:tentative="1">
      <w:start w:val="1"/>
      <w:numFmt w:val="bullet"/>
      <w:lvlText w:val="•"/>
      <w:lvlJc w:val="left"/>
      <w:pPr>
        <w:tabs>
          <w:tab w:val="num" w:pos="2160"/>
        </w:tabs>
        <w:ind w:left="2160" w:hanging="360"/>
      </w:pPr>
      <w:rPr>
        <w:rFonts w:ascii="Arial" w:hAnsi="Arial" w:hint="default"/>
      </w:rPr>
    </w:lvl>
    <w:lvl w:ilvl="3" w:tplc="CEE48FB8" w:tentative="1">
      <w:start w:val="1"/>
      <w:numFmt w:val="bullet"/>
      <w:lvlText w:val="•"/>
      <w:lvlJc w:val="left"/>
      <w:pPr>
        <w:tabs>
          <w:tab w:val="num" w:pos="2880"/>
        </w:tabs>
        <w:ind w:left="2880" w:hanging="360"/>
      </w:pPr>
      <w:rPr>
        <w:rFonts w:ascii="Arial" w:hAnsi="Arial" w:hint="default"/>
      </w:rPr>
    </w:lvl>
    <w:lvl w:ilvl="4" w:tplc="185278F2" w:tentative="1">
      <w:start w:val="1"/>
      <w:numFmt w:val="bullet"/>
      <w:lvlText w:val="•"/>
      <w:lvlJc w:val="left"/>
      <w:pPr>
        <w:tabs>
          <w:tab w:val="num" w:pos="3600"/>
        </w:tabs>
        <w:ind w:left="3600" w:hanging="360"/>
      </w:pPr>
      <w:rPr>
        <w:rFonts w:ascii="Arial" w:hAnsi="Arial" w:hint="default"/>
      </w:rPr>
    </w:lvl>
    <w:lvl w:ilvl="5" w:tplc="53AA122A" w:tentative="1">
      <w:start w:val="1"/>
      <w:numFmt w:val="bullet"/>
      <w:lvlText w:val="•"/>
      <w:lvlJc w:val="left"/>
      <w:pPr>
        <w:tabs>
          <w:tab w:val="num" w:pos="4320"/>
        </w:tabs>
        <w:ind w:left="4320" w:hanging="360"/>
      </w:pPr>
      <w:rPr>
        <w:rFonts w:ascii="Arial" w:hAnsi="Arial" w:hint="default"/>
      </w:rPr>
    </w:lvl>
    <w:lvl w:ilvl="6" w:tplc="275EAD20" w:tentative="1">
      <w:start w:val="1"/>
      <w:numFmt w:val="bullet"/>
      <w:lvlText w:val="•"/>
      <w:lvlJc w:val="left"/>
      <w:pPr>
        <w:tabs>
          <w:tab w:val="num" w:pos="5040"/>
        </w:tabs>
        <w:ind w:left="5040" w:hanging="360"/>
      </w:pPr>
      <w:rPr>
        <w:rFonts w:ascii="Arial" w:hAnsi="Arial" w:hint="default"/>
      </w:rPr>
    </w:lvl>
    <w:lvl w:ilvl="7" w:tplc="2DC8C3A6" w:tentative="1">
      <w:start w:val="1"/>
      <w:numFmt w:val="bullet"/>
      <w:lvlText w:val="•"/>
      <w:lvlJc w:val="left"/>
      <w:pPr>
        <w:tabs>
          <w:tab w:val="num" w:pos="5760"/>
        </w:tabs>
        <w:ind w:left="5760" w:hanging="360"/>
      </w:pPr>
      <w:rPr>
        <w:rFonts w:ascii="Arial" w:hAnsi="Arial" w:hint="default"/>
      </w:rPr>
    </w:lvl>
    <w:lvl w:ilvl="8" w:tplc="53C40F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B586F"/>
    <w:multiLevelType w:val="hybridMultilevel"/>
    <w:tmpl w:val="A2C4C328"/>
    <w:lvl w:ilvl="0" w:tplc="4C142BEA">
      <w:start w:val="1"/>
      <w:numFmt w:val="bullet"/>
      <w:lvlText w:val="•"/>
      <w:lvlJc w:val="left"/>
      <w:pPr>
        <w:tabs>
          <w:tab w:val="num" w:pos="357"/>
        </w:tabs>
        <w:ind w:left="357" w:hanging="360"/>
      </w:pPr>
      <w:rPr>
        <w:rFonts w:ascii="Arial" w:hAnsi="Arial" w:hint="default"/>
      </w:rPr>
    </w:lvl>
    <w:lvl w:ilvl="1" w:tplc="39C6AF94">
      <w:start w:val="20"/>
      <w:numFmt w:val="bullet"/>
      <w:lvlText w:val="•"/>
      <w:lvlJc w:val="left"/>
      <w:pPr>
        <w:tabs>
          <w:tab w:val="num" w:pos="1077"/>
        </w:tabs>
        <w:ind w:left="1077" w:hanging="360"/>
      </w:pPr>
      <w:rPr>
        <w:rFonts w:ascii="Arial" w:hAnsi="Arial" w:hint="default"/>
      </w:rPr>
    </w:lvl>
    <w:lvl w:ilvl="2" w:tplc="607CE756">
      <w:start w:val="1"/>
      <w:numFmt w:val="bullet"/>
      <w:lvlText w:val="•"/>
      <w:lvlJc w:val="left"/>
      <w:pPr>
        <w:tabs>
          <w:tab w:val="num" w:pos="1797"/>
        </w:tabs>
        <w:ind w:left="1797" w:hanging="360"/>
      </w:pPr>
      <w:rPr>
        <w:rFonts w:ascii="Arial" w:hAnsi="Arial" w:hint="default"/>
      </w:rPr>
    </w:lvl>
    <w:lvl w:ilvl="3" w:tplc="6666C3F0" w:tentative="1">
      <w:start w:val="1"/>
      <w:numFmt w:val="bullet"/>
      <w:lvlText w:val="•"/>
      <w:lvlJc w:val="left"/>
      <w:pPr>
        <w:tabs>
          <w:tab w:val="num" w:pos="2517"/>
        </w:tabs>
        <w:ind w:left="2517" w:hanging="360"/>
      </w:pPr>
      <w:rPr>
        <w:rFonts w:ascii="Arial" w:hAnsi="Arial" w:hint="default"/>
      </w:rPr>
    </w:lvl>
    <w:lvl w:ilvl="4" w:tplc="4A60965E" w:tentative="1">
      <w:start w:val="1"/>
      <w:numFmt w:val="bullet"/>
      <w:lvlText w:val="•"/>
      <w:lvlJc w:val="left"/>
      <w:pPr>
        <w:tabs>
          <w:tab w:val="num" w:pos="3237"/>
        </w:tabs>
        <w:ind w:left="3237" w:hanging="360"/>
      </w:pPr>
      <w:rPr>
        <w:rFonts w:ascii="Arial" w:hAnsi="Arial" w:hint="default"/>
      </w:rPr>
    </w:lvl>
    <w:lvl w:ilvl="5" w:tplc="014E7FA4" w:tentative="1">
      <w:start w:val="1"/>
      <w:numFmt w:val="bullet"/>
      <w:lvlText w:val="•"/>
      <w:lvlJc w:val="left"/>
      <w:pPr>
        <w:tabs>
          <w:tab w:val="num" w:pos="3957"/>
        </w:tabs>
        <w:ind w:left="3957" w:hanging="360"/>
      </w:pPr>
      <w:rPr>
        <w:rFonts w:ascii="Arial" w:hAnsi="Arial" w:hint="default"/>
      </w:rPr>
    </w:lvl>
    <w:lvl w:ilvl="6" w:tplc="1674C858" w:tentative="1">
      <w:start w:val="1"/>
      <w:numFmt w:val="bullet"/>
      <w:lvlText w:val="•"/>
      <w:lvlJc w:val="left"/>
      <w:pPr>
        <w:tabs>
          <w:tab w:val="num" w:pos="4677"/>
        </w:tabs>
        <w:ind w:left="4677" w:hanging="360"/>
      </w:pPr>
      <w:rPr>
        <w:rFonts w:ascii="Arial" w:hAnsi="Arial" w:hint="default"/>
      </w:rPr>
    </w:lvl>
    <w:lvl w:ilvl="7" w:tplc="94FAB596" w:tentative="1">
      <w:start w:val="1"/>
      <w:numFmt w:val="bullet"/>
      <w:lvlText w:val="•"/>
      <w:lvlJc w:val="left"/>
      <w:pPr>
        <w:tabs>
          <w:tab w:val="num" w:pos="5397"/>
        </w:tabs>
        <w:ind w:left="5397" w:hanging="360"/>
      </w:pPr>
      <w:rPr>
        <w:rFonts w:ascii="Arial" w:hAnsi="Arial" w:hint="default"/>
      </w:rPr>
    </w:lvl>
    <w:lvl w:ilvl="8" w:tplc="B1581556" w:tentative="1">
      <w:start w:val="1"/>
      <w:numFmt w:val="bullet"/>
      <w:lvlText w:val="•"/>
      <w:lvlJc w:val="left"/>
      <w:pPr>
        <w:tabs>
          <w:tab w:val="num" w:pos="6117"/>
        </w:tabs>
        <w:ind w:left="6117" w:hanging="360"/>
      </w:pPr>
      <w:rPr>
        <w:rFonts w:ascii="Arial" w:hAnsi="Arial" w:hint="default"/>
      </w:rPr>
    </w:lvl>
  </w:abstractNum>
  <w:abstractNum w:abstractNumId="6" w15:restartNumberingAfterBreak="0">
    <w:nsid w:val="2534084B"/>
    <w:multiLevelType w:val="hybridMultilevel"/>
    <w:tmpl w:val="A2D43476"/>
    <w:lvl w:ilvl="0" w:tplc="0E8430F0">
      <w:start w:val="1"/>
      <w:numFmt w:val="bullet"/>
      <w:lvlText w:val="•"/>
      <w:lvlJc w:val="left"/>
      <w:pPr>
        <w:tabs>
          <w:tab w:val="num" w:pos="720"/>
        </w:tabs>
        <w:ind w:left="720" w:hanging="360"/>
      </w:pPr>
      <w:rPr>
        <w:rFonts w:ascii="Arial" w:hAnsi="Arial" w:hint="default"/>
      </w:rPr>
    </w:lvl>
    <w:lvl w:ilvl="1" w:tplc="CF5CADC8">
      <w:start w:val="20"/>
      <w:numFmt w:val="bullet"/>
      <w:lvlText w:val="•"/>
      <w:lvlJc w:val="left"/>
      <w:pPr>
        <w:tabs>
          <w:tab w:val="num" w:pos="1440"/>
        </w:tabs>
        <w:ind w:left="1440" w:hanging="360"/>
      </w:pPr>
      <w:rPr>
        <w:rFonts w:ascii="Arial" w:hAnsi="Arial" w:hint="default"/>
      </w:rPr>
    </w:lvl>
    <w:lvl w:ilvl="2" w:tplc="62C0B584" w:tentative="1">
      <w:start w:val="1"/>
      <w:numFmt w:val="bullet"/>
      <w:lvlText w:val="•"/>
      <w:lvlJc w:val="left"/>
      <w:pPr>
        <w:tabs>
          <w:tab w:val="num" w:pos="2160"/>
        </w:tabs>
        <w:ind w:left="2160" w:hanging="360"/>
      </w:pPr>
      <w:rPr>
        <w:rFonts w:ascii="Arial" w:hAnsi="Arial" w:hint="default"/>
      </w:rPr>
    </w:lvl>
    <w:lvl w:ilvl="3" w:tplc="1DA6D156" w:tentative="1">
      <w:start w:val="1"/>
      <w:numFmt w:val="bullet"/>
      <w:lvlText w:val="•"/>
      <w:lvlJc w:val="left"/>
      <w:pPr>
        <w:tabs>
          <w:tab w:val="num" w:pos="2880"/>
        </w:tabs>
        <w:ind w:left="2880" w:hanging="360"/>
      </w:pPr>
      <w:rPr>
        <w:rFonts w:ascii="Arial" w:hAnsi="Arial" w:hint="default"/>
      </w:rPr>
    </w:lvl>
    <w:lvl w:ilvl="4" w:tplc="4A7E2958" w:tentative="1">
      <w:start w:val="1"/>
      <w:numFmt w:val="bullet"/>
      <w:lvlText w:val="•"/>
      <w:lvlJc w:val="left"/>
      <w:pPr>
        <w:tabs>
          <w:tab w:val="num" w:pos="3600"/>
        </w:tabs>
        <w:ind w:left="3600" w:hanging="360"/>
      </w:pPr>
      <w:rPr>
        <w:rFonts w:ascii="Arial" w:hAnsi="Arial" w:hint="default"/>
      </w:rPr>
    </w:lvl>
    <w:lvl w:ilvl="5" w:tplc="597A348E" w:tentative="1">
      <w:start w:val="1"/>
      <w:numFmt w:val="bullet"/>
      <w:lvlText w:val="•"/>
      <w:lvlJc w:val="left"/>
      <w:pPr>
        <w:tabs>
          <w:tab w:val="num" w:pos="4320"/>
        </w:tabs>
        <w:ind w:left="4320" w:hanging="360"/>
      </w:pPr>
      <w:rPr>
        <w:rFonts w:ascii="Arial" w:hAnsi="Arial" w:hint="default"/>
      </w:rPr>
    </w:lvl>
    <w:lvl w:ilvl="6" w:tplc="A9FA89BC" w:tentative="1">
      <w:start w:val="1"/>
      <w:numFmt w:val="bullet"/>
      <w:lvlText w:val="•"/>
      <w:lvlJc w:val="left"/>
      <w:pPr>
        <w:tabs>
          <w:tab w:val="num" w:pos="5040"/>
        </w:tabs>
        <w:ind w:left="5040" w:hanging="360"/>
      </w:pPr>
      <w:rPr>
        <w:rFonts w:ascii="Arial" w:hAnsi="Arial" w:hint="default"/>
      </w:rPr>
    </w:lvl>
    <w:lvl w:ilvl="7" w:tplc="89D07FA2" w:tentative="1">
      <w:start w:val="1"/>
      <w:numFmt w:val="bullet"/>
      <w:lvlText w:val="•"/>
      <w:lvlJc w:val="left"/>
      <w:pPr>
        <w:tabs>
          <w:tab w:val="num" w:pos="5760"/>
        </w:tabs>
        <w:ind w:left="5760" w:hanging="360"/>
      </w:pPr>
      <w:rPr>
        <w:rFonts w:ascii="Arial" w:hAnsi="Arial" w:hint="default"/>
      </w:rPr>
    </w:lvl>
    <w:lvl w:ilvl="8" w:tplc="EC8A1D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EF1FCA"/>
    <w:multiLevelType w:val="hybridMultilevel"/>
    <w:tmpl w:val="876844BE"/>
    <w:lvl w:ilvl="0" w:tplc="94D05A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B6E2D"/>
    <w:multiLevelType w:val="hybridMultilevel"/>
    <w:tmpl w:val="E88E3A5E"/>
    <w:lvl w:ilvl="0" w:tplc="70C241F8">
      <w:start w:val="1"/>
      <w:numFmt w:val="bullet"/>
      <w:lvlText w:val="•"/>
      <w:lvlJc w:val="left"/>
      <w:pPr>
        <w:tabs>
          <w:tab w:val="num" w:pos="720"/>
        </w:tabs>
        <w:ind w:left="720" w:hanging="360"/>
      </w:pPr>
      <w:rPr>
        <w:rFonts w:ascii="Arial" w:hAnsi="Arial" w:hint="default"/>
      </w:rPr>
    </w:lvl>
    <w:lvl w:ilvl="1" w:tplc="4FF83006" w:tentative="1">
      <w:start w:val="1"/>
      <w:numFmt w:val="bullet"/>
      <w:lvlText w:val="•"/>
      <w:lvlJc w:val="left"/>
      <w:pPr>
        <w:tabs>
          <w:tab w:val="num" w:pos="1440"/>
        </w:tabs>
        <w:ind w:left="1440" w:hanging="360"/>
      </w:pPr>
      <w:rPr>
        <w:rFonts w:ascii="Arial" w:hAnsi="Arial" w:hint="default"/>
      </w:rPr>
    </w:lvl>
    <w:lvl w:ilvl="2" w:tplc="C92EA1DA" w:tentative="1">
      <w:start w:val="1"/>
      <w:numFmt w:val="bullet"/>
      <w:lvlText w:val="•"/>
      <w:lvlJc w:val="left"/>
      <w:pPr>
        <w:tabs>
          <w:tab w:val="num" w:pos="2160"/>
        </w:tabs>
        <w:ind w:left="2160" w:hanging="360"/>
      </w:pPr>
      <w:rPr>
        <w:rFonts w:ascii="Arial" w:hAnsi="Arial" w:hint="default"/>
      </w:rPr>
    </w:lvl>
    <w:lvl w:ilvl="3" w:tplc="AF28FF62" w:tentative="1">
      <w:start w:val="1"/>
      <w:numFmt w:val="bullet"/>
      <w:lvlText w:val="•"/>
      <w:lvlJc w:val="left"/>
      <w:pPr>
        <w:tabs>
          <w:tab w:val="num" w:pos="2880"/>
        </w:tabs>
        <w:ind w:left="2880" w:hanging="360"/>
      </w:pPr>
      <w:rPr>
        <w:rFonts w:ascii="Arial" w:hAnsi="Arial" w:hint="default"/>
      </w:rPr>
    </w:lvl>
    <w:lvl w:ilvl="4" w:tplc="002A88DE" w:tentative="1">
      <w:start w:val="1"/>
      <w:numFmt w:val="bullet"/>
      <w:lvlText w:val="•"/>
      <w:lvlJc w:val="left"/>
      <w:pPr>
        <w:tabs>
          <w:tab w:val="num" w:pos="3600"/>
        </w:tabs>
        <w:ind w:left="3600" w:hanging="360"/>
      </w:pPr>
      <w:rPr>
        <w:rFonts w:ascii="Arial" w:hAnsi="Arial" w:hint="default"/>
      </w:rPr>
    </w:lvl>
    <w:lvl w:ilvl="5" w:tplc="42A28C00" w:tentative="1">
      <w:start w:val="1"/>
      <w:numFmt w:val="bullet"/>
      <w:lvlText w:val="•"/>
      <w:lvlJc w:val="left"/>
      <w:pPr>
        <w:tabs>
          <w:tab w:val="num" w:pos="4320"/>
        </w:tabs>
        <w:ind w:left="4320" w:hanging="360"/>
      </w:pPr>
      <w:rPr>
        <w:rFonts w:ascii="Arial" w:hAnsi="Arial" w:hint="default"/>
      </w:rPr>
    </w:lvl>
    <w:lvl w:ilvl="6" w:tplc="6C661B10" w:tentative="1">
      <w:start w:val="1"/>
      <w:numFmt w:val="bullet"/>
      <w:lvlText w:val="•"/>
      <w:lvlJc w:val="left"/>
      <w:pPr>
        <w:tabs>
          <w:tab w:val="num" w:pos="5040"/>
        </w:tabs>
        <w:ind w:left="5040" w:hanging="360"/>
      </w:pPr>
      <w:rPr>
        <w:rFonts w:ascii="Arial" w:hAnsi="Arial" w:hint="default"/>
      </w:rPr>
    </w:lvl>
    <w:lvl w:ilvl="7" w:tplc="934E7E34" w:tentative="1">
      <w:start w:val="1"/>
      <w:numFmt w:val="bullet"/>
      <w:lvlText w:val="•"/>
      <w:lvlJc w:val="left"/>
      <w:pPr>
        <w:tabs>
          <w:tab w:val="num" w:pos="5760"/>
        </w:tabs>
        <w:ind w:left="5760" w:hanging="360"/>
      </w:pPr>
      <w:rPr>
        <w:rFonts w:ascii="Arial" w:hAnsi="Arial" w:hint="default"/>
      </w:rPr>
    </w:lvl>
    <w:lvl w:ilvl="8" w:tplc="1354C5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C501B9"/>
    <w:multiLevelType w:val="hybridMultilevel"/>
    <w:tmpl w:val="7B5626D2"/>
    <w:lvl w:ilvl="0" w:tplc="C922AAE6">
      <w:start w:val="1"/>
      <w:numFmt w:val="bullet"/>
      <w:lvlText w:val="•"/>
      <w:lvlJc w:val="left"/>
      <w:pPr>
        <w:tabs>
          <w:tab w:val="num" w:pos="720"/>
        </w:tabs>
        <w:ind w:left="720" w:hanging="360"/>
      </w:pPr>
      <w:rPr>
        <w:rFonts w:ascii="Arial" w:hAnsi="Arial" w:hint="default"/>
      </w:rPr>
    </w:lvl>
    <w:lvl w:ilvl="1" w:tplc="E7FE9830">
      <w:start w:val="45"/>
      <w:numFmt w:val="bullet"/>
      <w:lvlText w:val="•"/>
      <w:lvlJc w:val="left"/>
      <w:pPr>
        <w:tabs>
          <w:tab w:val="num" w:pos="1440"/>
        </w:tabs>
        <w:ind w:left="1440" w:hanging="360"/>
      </w:pPr>
      <w:rPr>
        <w:rFonts w:ascii="Arial" w:hAnsi="Arial" w:hint="default"/>
      </w:rPr>
    </w:lvl>
    <w:lvl w:ilvl="2" w:tplc="E60CEAE0" w:tentative="1">
      <w:start w:val="1"/>
      <w:numFmt w:val="bullet"/>
      <w:lvlText w:val="•"/>
      <w:lvlJc w:val="left"/>
      <w:pPr>
        <w:tabs>
          <w:tab w:val="num" w:pos="2160"/>
        </w:tabs>
        <w:ind w:left="2160" w:hanging="360"/>
      </w:pPr>
      <w:rPr>
        <w:rFonts w:ascii="Arial" w:hAnsi="Arial" w:hint="default"/>
      </w:rPr>
    </w:lvl>
    <w:lvl w:ilvl="3" w:tplc="2728A77C" w:tentative="1">
      <w:start w:val="1"/>
      <w:numFmt w:val="bullet"/>
      <w:lvlText w:val="•"/>
      <w:lvlJc w:val="left"/>
      <w:pPr>
        <w:tabs>
          <w:tab w:val="num" w:pos="2880"/>
        </w:tabs>
        <w:ind w:left="2880" w:hanging="360"/>
      </w:pPr>
      <w:rPr>
        <w:rFonts w:ascii="Arial" w:hAnsi="Arial" w:hint="default"/>
      </w:rPr>
    </w:lvl>
    <w:lvl w:ilvl="4" w:tplc="C986D6AA" w:tentative="1">
      <w:start w:val="1"/>
      <w:numFmt w:val="bullet"/>
      <w:lvlText w:val="•"/>
      <w:lvlJc w:val="left"/>
      <w:pPr>
        <w:tabs>
          <w:tab w:val="num" w:pos="3600"/>
        </w:tabs>
        <w:ind w:left="3600" w:hanging="360"/>
      </w:pPr>
      <w:rPr>
        <w:rFonts w:ascii="Arial" w:hAnsi="Arial" w:hint="default"/>
      </w:rPr>
    </w:lvl>
    <w:lvl w:ilvl="5" w:tplc="D7D6E2EE" w:tentative="1">
      <w:start w:val="1"/>
      <w:numFmt w:val="bullet"/>
      <w:lvlText w:val="•"/>
      <w:lvlJc w:val="left"/>
      <w:pPr>
        <w:tabs>
          <w:tab w:val="num" w:pos="4320"/>
        </w:tabs>
        <w:ind w:left="4320" w:hanging="360"/>
      </w:pPr>
      <w:rPr>
        <w:rFonts w:ascii="Arial" w:hAnsi="Arial" w:hint="default"/>
      </w:rPr>
    </w:lvl>
    <w:lvl w:ilvl="6" w:tplc="45BEF806" w:tentative="1">
      <w:start w:val="1"/>
      <w:numFmt w:val="bullet"/>
      <w:lvlText w:val="•"/>
      <w:lvlJc w:val="left"/>
      <w:pPr>
        <w:tabs>
          <w:tab w:val="num" w:pos="5040"/>
        </w:tabs>
        <w:ind w:left="5040" w:hanging="360"/>
      </w:pPr>
      <w:rPr>
        <w:rFonts w:ascii="Arial" w:hAnsi="Arial" w:hint="default"/>
      </w:rPr>
    </w:lvl>
    <w:lvl w:ilvl="7" w:tplc="88E06634" w:tentative="1">
      <w:start w:val="1"/>
      <w:numFmt w:val="bullet"/>
      <w:lvlText w:val="•"/>
      <w:lvlJc w:val="left"/>
      <w:pPr>
        <w:tabs>
          <w:tab w:val="num" w:pos="5760"/>
        </w:tabs>
        <w:ind w:left="5760" w:hanging="360"/>
      </w:pPr>
      <w:rPr>
        <w:rFonts w:ascii="Arial" w:hAnsi="Arial" w:hint="default"/>
      </w:rPr>
    </w:lvl>
    <w:lvl w:ilvl="8" w:tplc="2FFC21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481EFD"/>
    <w:multiLevelType w:val="hybridMultilevel"/>
    <w:tmpl w:val="E98C249E"/>
    <w:lvl w:ilvl="0" w:tplc="75C81E86">
      <w:start w:val="1"/>
      <w:numFmt w:val="bullet"/>
      <w:pStyle w:val="Tablesub-bullet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462ABC"/>
    <w:multiLevelType w:val="hybridMultilevel"/>
    <w:tmpl w:val="4F863FAC"/>
    <w:lvl w:ilvl="0" w:tplc="212AD3A2">
      <w:start w:val="1"/>
      <w:numFmt w:val="lowerRoman"/>
      <w:pStyle w:val="Tablesub-numbered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6E730E"/>
    <w:multiLevelType w:val="hybridMultilevel"/>
    <w:tmpl w:val="54A83706"/>
    <w:lvl w:ilvl="0" w:tplc="69185346">
      <w:start w:val="1"/>
      <w:numFmt w:val="bullet"/>
      <w:lvlText w:val="•"/>
      <w:lvlJc w:val="left"/>
      <w:pPr>
        <w:tabs>
          <w:tab w:val="num" w:pos="720"/>
        </w:tabs>
        <w:ind w:left="720" w:hanging="360"/>
      </w:pPr>
      <w:rPr>
        <w:rFonts w:ascii="Arial" w:hAnsi="Arial" w:hint="default"/>
      </w:rPr>
    </w:lvl>
    <w:lvl w:ilvl="1" w:tplc="24C2A7EE">
      <w:start w:val="45"/>
      <w:numFmt w:val="bullet"/>
      <w:lvlText w:val="•"/>
      <w:lvlJc w:val="left"/>
      <w:pPr>
        <w:tabs>
          <w:tab w:val="num" w:pos="1440"/>
        </w:tabs>
        <w:ind w:left="1440" w:hanging="360"/>
      </w:pPr>
      <w:rPr>
        <w:rFonts w:ascii="Arial" w:hAnsi="Arial" w:hint="default"/>
      </w:rPr>
    </w:lvl>
    <w:lvl w:ilvl="2" w:tplc="E0CEE5BC" w:tentative="1">
      <w:start w:val="1"/>
      <w:numFmt w:val="bullet"/>
      <w:lvlText w:val="•"/>
      <w:lvlJc w:val="left"/>
      <w:pPr>
        <w:tabs>
          <w:tab w:val="num" w:pos="2160"/>
        </w:tabs>
        <w:ind w:left="2160" w:hanging="360"/>
      </w:pPr>
      <w:rPr>
        <w:rFonts w:ascii="Arial" w:hAnsi="Arial" w:hint="default"/>
      </w:rPr>
    </w:lvl>
    <w:lvl w:ilvl="3" w:tplc="FC26C73E" w:tentative="1">
      <w:start w:val="1"/>
      <w:numFmt w:val="bullet"/>
      <w:lvlText w:val="•"/>
      <w:lvlJc w:val="left"/>
      <w:pPr>
        <w:tabs>
          <w:tab w:val="num" w:pos="2880"/>
        </w:tabs>
        <w:ind w:left="2880" w:hanging="360"/>
      </w:pPr>
      <w:rPr>
        <w:rFonts w:ascii="Arial" w:hAnsi="Arial" w:hint="default"/>
      </w:rPr>
    </w:lvl>
    <w:lvl w:ilvl="4" w:tplc="0C50C614" w:tentative="1">
      <w:start w:val="1"/>
      <w:numFmt w:val="bullet"/>
      <w:lvlText w:val="•"/>
      <w:lvlJc w:val="left"/>
      <w:pPr>
        <w:tabs>
          <w:tab w:val="num" w:pos="3600"/>
        </w:tabs>
        <w:ind w:left="3600" w:hanging="360"/>
      </w:pPr>
      <w:rPr>
        <w:rFonts w:ascii="Arial" w:hAnsi="Arial" w:hint="default"/>
      </w:rPr>
    </w:lvl>
    <w:lvl w:ilvl="5" w:tplc="8DB607A6" w:tentative="1">
      <w:start w:val="1"/>
      <w:numFmt w:val="bullet"/>
      <w:lvlText w:val="•"/>
      <w:lvlJc w:val="left"/>
      <w:pPr>
        <w:tabs>
          <w:tab w:val="num" w:pos="4320"/>
        </w:tabs>
        <w:ind w:left="4320" w:hanging="360"/>
      </w:pPr>
      <w:rPr>
        <w:rFonts w:ascii="Arial" w:hAnsi="Arial" w:hint="default"/>
      </w:rPr>
    </w:lvl>
    <w:lvl w:ilvl="6" w:tplc="C88C42E2" w:tentative="1">
      <w:start w:val="1"/>
      <w:numFmt w:val="bullet"/>
      <w:lvlText w:val="•"/>
      <w:lvlJc w:val="left"/>
      <w:pPr>
        <w:tabs>
          <w:tab w:val="num" w:pos="5040"/>
        </w:tabs>
        <w:ind w:left="5040" w:hanging="360"/>
      </w:pPr>
      <w:rPr>
        <w:rFonts w:ascii="Arial" w:hAnsi="Arial" w:hint="default"/>
      </w:rPr>
    </w:lvl>
    <w:lvl w:ilvl="7" w:tplc="473E7E44" w:tentative="1">
      <w:start w:val="1"/>
      <w:numFmt w:val="bullet"/>
      <w:lvlText w:val="•"/>
      <w:lvlJc w:val="left"/>
      <w:pPr>
        <w:tabs>
          <w:tab w:val="num" w:pos="5760"/>
        </w:tabs>
        <w:ind w:left="5760" w:hanging="360"/>
      </w:pPr>
      <w:rPr>
        <w:rFonts w:ascii="Arial" w:hAnsi="Arial" w:hint="default"/>
      </w:rPr>
    </w:lvl>
    <w:lvl w:ilvl="8" w:tplc="9E7A46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B87D9E"/>
    <w:multiLevelType w:val="hybridMultilevel"/>
    <w:tmpl w:val="E8B298F4"/>
    <w:lvl w:ilvl="0" w:tplc="C10A2E88">
      <w:start w:val="1"/>
      <w:numFmt w:val="lowerRoman"/>
      <w:pStyle w:val="Sub-numberedbody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80704E5"/>
    <w:multiLevelType w:val="hybridMultilevel"/>
    <w:tmpl w:val="E89A0572"/>
    <w:lvl w:ilvl="0" w:tplc="4ED6C85C">
      <w:start w:val="1"/>
      <w:numFmt w:val="bullet"/>
      <w:lvlText w:val="•"/>
      <w:lvlJc w:val="left"/>
      <w:pPr>
        <w:tabs>
          <w:tab w:val="num" w:pos="720"/>
        </w:tabs>
        <w:ind w:left="720" w:hanging="360"/>
      </w:pPr>
      <w:rPr>
        <w:rFonts w:ascii="Arial" w:hAnsi="Arial" w:hint="default"/>
      </w:rPr>
    </w:lvl>
    <w:lvl w:ilvl="1" w:tplc="2F5AF816">
      <w:start w:val="20"/>
      <w:numFmt w:val="bullet"/>
      <w:lvlText w:val="•"/>
      <w:lvlJc w:val="left"/>
      <w:pPr>
        <w:tabs>
          <w:tab w:val="num" w:pos="1440"/>
        </w:tabs>
        <w:ind w:left="1440" w:hanging="360"/>
      </w:pPr>
      <w:rPr>
        <w:rFonts w:ascii="Arial" w:hAnsi="Arial" w:hint="default"/>
      </w:rPr>
    </w:lvl>
    <w:lvl w:ilvl="2" w:tplc="2FD69554">
      <w:start w:val="20"/>
      <w:numFmt w:val="bullet"/>
      <w:lvlText w:val="•"/>
      <w:lvlJc w:val="left"/>
      <w:pPr>
        <w:tabs>
          <w:tab w:val="num" w:pos="2160"/>
        </w:tabs>
        <w:ind w:left="2160" w:hanging="360"/>
      </w:pPr>
      <w:rPr>
        <w:rFonts w:ascii="Arial" w:hAnsi="Arial" w:hint="default"/>
      </w:rPr>
    </w:lvl>
    <w:lvl w:ilvl="3" w:tplc="6238694A" w:tentative="1">
      <w:start w:val="1"/>
      <w:numFmt w:val="bullet"/>
      <w:lvlText w:val="•"/>
      <w:lvlJc w:val="left"/>
      <w:pPr>
        <w:tabs>
          <w:tab w:val="num" w:pos="2880"/>
        </w:tabs>
        <w:ind w:left="2880" w:hanging="360"/>
      </w:pPr>
      <w:rPr>
        <w:rFonts w:ascii="Arial" w:hAnsi="Arial" w:hint="default"/>
      </w:rPr>
    </w:lvl>
    <w:lvl w:ilvl="4" w:tplc="C3FC3AF6" w:tentative="1">
      <w:start w:val="1"/>
      <w:numFmt w:val="bullet"/>
      <w:lvlText w:val="•"/>
      <w:lvlJc w:val="left"/>
      <w:pPr>
        <w:tabs>
          <w:tab w:val="num" w:pos="3600"/>
        </w:tabs>
        <w:ind w:left="3600" w:hanging="360"/>
      </w:pPr>
      <w:rPr>
        <w:rFonts w:ascii="Arial" w:hAnsi="Arial" w:hint="default"/>
      </w:rPr>
    </w:lvl>
    <w:lvl w:ilvl="5" w:tplc="75F85104" w:tentative="1">
      <w:start w:val="1"/>
      <w:numFmt w:val="bullet"/>
      <w:lvlText w:val="•"/>
      <w:lvlJc w:val="left"/>
      <w:pPr>
        <w:tabs>
          <w:tab w:val="num" w:pos="4320"/>
        </w:tabs>
        <w:ind w:left="4320" w:hanging="360"/>
      </w:pPr>
      <w:rPr>
        <w:rFonts w:ascii="Arial" w:hAnsi="Arial" w:hint="default"/>
      </w:rPr>
    </w:lvl>
    <w:lvl w:ilvl="6" w:tplc="8E6096A2" w:tentative="1">
      <w:start w:val="1"/>
      <w:numFmt w:val="bullet"/>
      <w:lvlText w:val="•"/>
      <w:lvlJc w:val="left"/>
      <w:pPr>
        <w:tabs>
          <w:tab w:val="num" w:pos="5040"/>
        </w:tabs>
        <w:ind w:left="5040" w:hanging="360"/>
      </w:pPr>
      <w:rPr>
        <w:rFonts w:ascii="Arial" w:hAnsi="Arial" w:hint="default"/>
      </w:rPr>
    </w:lvl>
    <w:lvl w:ilvl="7" w:tplc="5F38851E" w:tentative="1">
      <w:start w:val="1"/>
      <w:numFmt w:val="bullet"/>
      <w:lvlText w:val="•"/>
      <w:lvlJc w:val="left"/>
      <w:pPr>
        <w:tabs>
          <w:tab w:val="num" w:pos="5760"/>
        </w:tabs>
        <w:ind w:left="5760" w:hanging="360"/>
      </w:pPr>
      <w:rPr>
        <w:rFonts w:ascii="Arial" w:hAnsi="Arial" w:hint="default"/>
      </w:rPr>
    </w:lvl>
    <w:lvl w:ilvl="8" w:tplc="5150FD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656A57"/>
    <w:multiLevelType w:val="hybridMultilevel"/>
    <w:tmpl w:val="C2548536"/>
    <w:lvl w:ilvl="0" w:tplc="F4C81FA6">
      <w:start w:val="1"/>
      <w:numFmt w:val="bullet"/>
      <w:lvlText w:val="•"/>
      <w:lvlJc w:val="left"/>
      <w:pPr>
        <w:tabs>
          <w:tab w:val="num" w:pos="720"/>
        </w:tabs>
        <w:ind w:left="720" w:hanging="360"/>
      </w:pPr>
      <w:rPr>
        <w:rFonts w:ascii="Arial" w:hAnsi="Arial" w:hint="default"/>
      </w:rPr>
    </w:lvl>
    <w:lvl w:ilvl="1" w:tplc="A1CCB76A">
      <w:start w:val="20"/>
      <w:numFmt w:val="bullet"/>
      <w:lvlText w:val="•"/>
      <w:lvlJc w:val="left"/>
      <w:pPr>
        <w:tabs>
          <w:tab w:val="num" w:pos="1440"/>
        </w:tabs>
        <w:ind w:left="1440" w:hanging="360"/>
      </w:pPr>
      <w:rPr>
        <w:rFonts w:ascii="Arial" w:hAnsi="Arial" w:hint="default"/>
      </w:rPr>
    </w:lvl>
    <w:lvl w:ilvl="2" w:tplc="F14815E4" w:tentative="1">
      <w:start w:val="1"/>
      <w:numFmt w:val="bullet"/>
      <w:lvlText w:val="•"/>
      <w:lvlJc w:val="left"/>
      <w:pPr>
        <w:tabs>
          <w:tab w:val="num" w:pos="2160"/>
        </w:tabs>
        <w:ind w:left="2160" w:hanging="360"/>
      </w:pPr>
      <w:rPr>
        <w:rFonts w:ascii="Arial" w:hAnsi="Arial" w:hint="default"/>
      </w:rPr>
    </w:lvl>
    <w:lvl w:ilvl="3" w:tplc="438CC7A6" w:tentative="1">
      <w:start w:val="1"/>
      <w:numFmt w:val="bullet"/>
      <w:lvlText w:val="•"/>
      <w:lvlJc w:val="left"/>
      <w:pPr>
        <w:tabs>
          <w:tab w:val="num" w:pos="2880"/>
        </w:tabs>
        <w:ind w:left="2880" w:hanging="360"/>
      </w:pPr>
      <w:rPr>
        <w:rFonts w:ascii="Arial" w:hAnsi="Arial" w:hint="default"/>
      </w:rPr>
    </w:lvl>
    <w:lvl w:ilvl="4" w:tplc="B19A1352" w:tentative="1">
      <w:start w:val="1"/>
      <w:numFmt w:val="bullet"/>
      <w:lvlText w:val="•"/>
      <w:lvlJc w:val="left"/>
      <w:pPr>
        <w:tabs>
          <w:tab w:val="num" w:pos="3600"/>
        </w:tabs>
        <w:ind w:left="3600" w:hanging="360"/>
      </w:pPr>
      <w:rPr>
        <w:rFonts w:ascii="Arial" w:hAnsi="Arial" w:hint="default"/>
      </w:rPr>
    </w:lvl>
    <w:lvl w:ilvl="5" w:tplc="9E883D14" w:tentative="1">
      <w:start w:val="1"/>
      <w:numFmt w:val="bullet"/>
      <w:lvlText w:val="•"/>
      <w:lvlJc w:val="left"/>
      <w:pPr>
        <w:tabs>
          <w:tab w:val="num" w:pos="4320"/>
        </w:tabs>
        <w:ind w:left="4320" w:hanging="360"/>
      </w:pPr>
      <w:rPr>
        <w:rFonts w:ascii="Arial" w:hAnsi="Arial" w:hint="default"/>
      </w:rPr>
    </w:lvl>
    <w:lvl w:ilvl="6" w:tplc="8FC857A2" w:tentative="1">
      <w:start w:val="1"/>
      <w:numFmt w:val="bullet"/>
      <w:lvlText w:val="•"/>
      <w:lvlJc w:val="left"/>
      <w:pPr>
        <w:tabs>
          <w:tab w:val="num" w:pos="5040"/>
        </w:tabs>
        <w:ind w:left="5040" w:hanging="360"/>
      </w:pPr>
      <w:rPr>
        <w:rFonts w:ascii="Arial" w:hAnsi="Arial" w:hint="default"/>
      </w:rPr>
    </w:lvl>
    <w:lvl w:ilvl="7" w:tplc="7658AF86" w:tentative="1">
      <w:start w:val="1"/>
      <w:numFmt w:val="bullet"/>
      <w:lvlText w:val="•"/>
      <w:lvlJc w:val="left"/>
      <w:pPr>
        <w:tabs>
          <w:tab w:val="num" w:pos="5760"/>
        </w:tabs>
        <w:ind w:left="5760" w:hanging="360"/>
      </w:pPr>
      <w:rPr>
        <w:rFonts w:ascii="Arial" w:hAnsi="Arial" w:hint="default"/>
      </w:rPr>
    </w:lvl>
    <w:lvl w:ilvl="8" w:tplc="3B64B7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3A07ED"/>
    <w:multiLevelType w:val="hybridMultilevel"/>
    <w:tmpl w:val="8D6E3036"/>
    <w:lvl w:ilvl="0" w:tplc="BDE45CA4">
      <w:start w:val="1"/>
      <w:numFmt w:val="decimal"/>
      <w:pStyle w:val="Numberedbody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953AF"/>
    <w:multiLevelType w:val="hybridMultilevel"/>
    <w:tmpl w:val="213A36CC"/>
    <w:lvl w:ilvl="0" w:tplc="94D05A72">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634C7"/>
    <w:multiLevelType w:val="hybridMultilevel"/>
    <w:tmpl w:val="E3688F32"/>
    <w:lvl w:ilvl="0" w:tplc="D74868CA">
      <w:start w:val="1"/>
      <w:numFmt w:val="bullet"/>
      <w:lvlText w:val="•"/>
      <w:lvlJc w:val="left"/>
      <w:pPr>
        <w:tabs>
          <w:tab w:val="num" w:pos="720"/>
        </w:tabs>
        <w:ind w:left="720" w:hanging="360"/>
      </w:pPr>
      <w:rPr>
        <w:rFonts w:ascii="Arial" w:hAnsi="Arial" w:hint="default"/>
      </w:rPr>
    </w:lvl>
    <w:lvl w:ilvl="1" w:tplc="AEFEF2B2" w:tentative="1">
      <w:start w:val="1"/>
      <w:numFmt w:val="bullet"/>
      <w:lvlText w:val="•"/>
      <w:lvlJc w:val="left"/>
      <w:pPr>
        <w:tabs>
          <w:tab w:val="num" w:pos="1440"/>
        </w:tabs>
        <w:ind w:left="1440" w:hanging="360"/>
      </w:pPr>
      <w:rPr>
        <w:rFonts w:ascii="Arial" w:hAnsi="Arial" w:hint="default"/>
      </w:rPr>
    </w:lvl>
    <w:lvl w:ilvl="2" w:tplc="421C80E2" w:tentative="1">
      <w:start w:val="1"/>
      <w:numFmt w:val="bullet"/>
      <w:lvlText w:val="•"/>
      <w:lvlJc w:val="left"/>
      <w:pPr>
        <w:tabs>
          <w:tab w:val="num" w:pos="2160"/>
        </w:tabs>
        <w:ind w:left="2160" w:hanging="360"/>
      </w:pPr>
      <w:rPr>
        <w:rFonts w:ascii="Arial" w:hAnsi="Arial" w:hint="default"/>
      </w:rPr>
    </w:lvl>
    <w:lvl w:ilvl="3" w:tplc="F22ACF0A" w:tentative="1">
      <w:start w:val="1"/>
      <w:numFmt w:val="bullet"/>
      <w:lvlText w:val="•"/>
      <w:lvlJc w:val="left"/>
      <w:pPr>
        <w:tabs>
          <w:tab w:val="num" w:pos="2880"/>
        </w:tabs>
        <w:ind w:left="2880" w:hanging="360"/>
      </w:pPr>
      <w:rPr>
        <w:rFonts w:ascii="Arial" w:hAnsi="Arial" w:hint="default"/>
      </w:rPr>
    </w:lvl>
    <w:lvl w:ilvl="4" w:tplc="6B226392" w:tentative="1">
      <w:start w:val="1"/>
      <w:numFmt w:val="bullet"/>
      <w:lvlText w:val="•"/>
      <w:lvlJc w:val="left"/>
      <w:pPr>
        <w:tabs>
          <w:tab w:val="num" w:pos="3600"/>
        </w:tabs>
        <w:ind w:left="3600" w:hanging="360"/>
      </w:pPr>
      <w:rPr>
        <w:rFonts w:ascii="Arial" w:hAnsi="Arial" w:hint="default"/>
      </w:rPr>
    </w:lvl>
    <w:lvl w:ilvl="5" w:tplc="72742980" w:tentative="1">
      <w:start w:val="1"/>
      <w:numFmt w:val="bullet"/>
      <w:lvlText w:val="•"/>
      <w:lvlJc w:val="left"/>
      <w:pPr>
        <w:tabs>
          <w:tab w:val="num" w:pos="4320"/>
        </w:tabs>
        <w:ind w:left="4320" w:hanging="360"/>
      </w:pPr>
      <w:rPr>
        <w:rFonts w:ascii="Arial" w:hAnsi="Arial" w:hint="default"/>
      </w:rPr>
    </w:lvl>
    <w:lvl w:ilvl="6" w:tplc="58EE268C" w:tentative="1">
      <w:start w:val="1"/>
      <w:numFmt w:val="bullet"/>
      <w:lvlText w:val="•"/>
      <w:lvlJc w:val="left"/>
      <w:pPr>
        <w:tabs>
          <w:tab w:val="num" w:pos="5040"/>
        </w:tabs>
        <w:ind w:left="5040" w:hanging="360"/>
      </w:pPr>
      <w:rPr>
        <w:rFonts w:ascii="Arial" w:hAnsi="Arial" w:hint="default"/>
      </w:rPr>
    </w:lvl>
    <w:lvl w:ilvl="7" w:tplc="21ECBC42" w:tentative="1">
      <w:start w:val="1"/>
      <w:numFmt w:val="bullet"/>
      <w:lvlText w:val="•"/>
      <w:lvlJc w:val="left"/>
      <w:pPr>
        <w:tabs>
          <w:tab w:val="num" w:pos="5760"/>
        </w:tabs>
        <w:ind w:left="5760" w:hanging="360"/>
      </w:pPr>
      <w:rPr>
        <w:rFonts w:ascii="Arial" w:hAnsi="Arial" w:hint="default"/>
      </w:rPr>
    </w:lvl>
    <w:lvl w:ilvl="8" w:tplc="DD84A4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9B499B"/>
    <w:multiLevelType w:val="hybridMultilevel"/>
    <w:tmpl w:val="25826DD4"/>
    <w:lvl w:ilvl="0" w:tplc="4C142BE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62FA0"/>
    <w:multiLevelType w:val="hybridMultilevel"/>
    <w:tmpl w:val="B1801A70"/>
    <w:lvl w:ilvl="0" w:tplc="7A96502C">
      <w:start w:val="1"/>
      <w:numFmt w:val="bullet"/>
      <w:lvlText w:val="•"/>
      <w:lvlJc w:val="left"/>
      <w:pPr>
        <w:tabs>
          <w:tab w:val="num" w:pos="720"/>
        </w:tabs>
        <w:ind w:left="720" w:hanging="360"/>
      </w:pPr>
      <w:rPr>
        <w:rFonts w:ascii="Arial" w:hAnsi="Arial" w:hint="default"/>
      </w:rPr>
    </w:lvl>
    <w:lvl w:ilvl="1" w:tplc="1EE0D582">
      <w:start w:val="45"/>
      <w:numFmt w:val="bullet"/>
      <w:lvlText w:val="•"/>
      <w:lvlJc w:val="left"/>
      <w:pPr>
        <w:tabs>
          <w:tab w:val="num" w:pos="1440"/>
        </w:tabs>
        <w:ind w:left="1440" w:hanging="360"/>
      </w:pPr>
      <w:rPr>
        <w:rFonts w:ascii="Arial" w:hAnsi="Arial" w:hint="default"/>
      </w:rPr>
    </w:lvl>
    <w:lvl w:ilvl="2" w:tplc="6B2CEF62" w:tentative="1">
      <w:start w:val="1"/>
      <w:numFmt w:val="bullet"/>
      <w:lvlText w:val="•"/>
      <w:lvlJc w:val="left"/>
      <w:pPr>
        <w:tabs>
          <w:tab w:val="num" w:pos="2160"/>
        </w:tabs>
        <w:ind w:left="2160" w:hanging="360"/>
      </w:pPr>
      <w:rPr>
        <w:rFonts w:ascii="Arial" w:hAnsi="Arial" w:hint="default"/>
      </w:rPr>
    </w:lvl>
    <w:lvl w:ilvl="3" w:tplc="03B69D22" w:tentative="1">
      <w:start w:val="1"/>
      <w:numFmt w:val="bullet"/>
      <w:lvlText w:val="•"/>
      <w:lvlJc w:val="left"/>
      <w:pPr>
        <w:tabs>
          <w:tab w:val="num" w:pos="2880"/>
        </w:tabs>
        <w:ind w:left="2880" w:hanging="360"/>
      </w:pPr>
      <w:rPr>
        <w:rFonts w:ascii="Arial" w:hAnsi="Arial" w:hint="default"/>
      </w:rPr>
    </w:lvl>
    <w:lvl w:ilvl="4" w:tplc="8FC89940" w:tentative="1">
      <w:start w:val="1"/>
      <w:numFmt w:val="bullet"/>
      <w:lvlText w:val="•"/>
      <w:lvlJc w:val="left"/>
      <w:pPr>
        <w:tabs>
          <w:tab w:val="num" w:pos="3600"/>
        </w:tabs>
        <w:ind w:left="3600" w:hanging="360"/>
      </w:pPr>
      <w:rPr>
        <w:rFonts w:ascii="Arial" w:hAnsi="Arial" w:hint="default"/>
      </w:rPr>
    </w:lvl>
    <w:lvl w:ilvl="5" w:tplc="9914233A" w:tentative="1">
      <w:start w:val="1"/>
      <w:numFmt w:val="bullet"/>
      <w:lvlText w:val="•"/>
      <w:lvlJc w:val="left"/>
      <w:pPr>
        <w:tabs>
          <w:tab w:val="num" w:pos="4320"/>
        </w:tabs>
        <w:ind w:left="4320" w:hanging="360"/>
      </w:pPr>
      <w:rPr>
        <w:rFonts w:ascii="Arial" w:hAnsi="Arial" w:hint="default"/>
      </w:rPr>
    </w:lvl>
    <w:lvl w:ilvl="6" w:tplc="EC2A8B0A" w:tentative="1">
      <w:start w:val="1"/>
      <w:numFmt w:val="bullet"/>
      <w:lvlText w:val="•"/>
      <w:lvlJc w:val="left"/>
      <w:pPr>
        <w:tabs>
          <w:tab w:val="num" w:pos="5040"/>
        </w:tabs>
        <w:ind w:left="5040" w:hanging="360"/>
      </w:pPr>
      <w:rPr>
        <w:rFonts w:ascii="Arial" w:hAnsi="Arial" w:hint="default"/>
      </w:rPr>
    </w:lvl>
    <w:lvl w:ilvl="7" w:tplc="81C4A6BC" w:tentative="1">
      <w:start w:val="1"/>
      <w:numFmt w:val="bullet"/>
      <w:lvlText w:val="•"/>
      <w:lvlJc w:val="left"/>
      <w:pPr>
        <w:tabs>
          <w:tab w:val="num" w:pos="5760"/>
        </w:tabs>
        <w:ind w:left="5760" w:hanging="360"/>
      </w:pPr>
      <w:rPr>
        <w:rFonts w:ascii="Arial" w:hAnsi="Arial" w:hint="default"/>
      </w:rPr>
    </w:lvl>
    <w:lvl w:ilvl="8" w:tplc="2CA402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9B4436"/>
    <w:multiLevelType w:val="hybridMultilevel"/>
    <w:tmpl w:val="6FA6CF8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05659E5"/>
    <w:multiLevelType w:val="hybridMultilevel"/>
    <w:tmpl w:val="F62A3B80"/>
    <w:lvl w:ilvl="0" w:tplc="1E96B638">
      <w:start w:val="1"/>
      <w:numFmt w:val="bullet"/>
      <w:lvlText w:val="•"/>
      <w:lvlJc w:val="left"/>
      <w:pPr>
        <w:tabs>
          <w:tab w:val="num" w:pos="720"/>
        </w:tabs>
        <w:ind w:left="720" w:hanging="360"/>
      </w:pPr>
      <w:rPr>
        <w:rFonts w:ascii="Arial" w:hAnsi="Arial" w:hint="default"/>
      </w:rPr>
    </w:lvl>
    <w:lvl w:ilvl="1" w:tplc="F5B0E622">
      <w:start w:val="45"/>
      <w:numFmt w:val="bullet"/>
      <w:lvlText w:val="•"/>
      <w:lvlJc w:val="left"/>
      <w:pPr>
        <w:tabs>
          <w:tab w:val="num" w:pos="1440"/>
        </w:tabs>
        <w:ind w:left="1440" w:hanging="360"/>
      </w:pPr>
      <w:rPr>
        <w:rFonts w:ascii="Arial" w:hAnsi="Arial" w:hint="default"/>
      </w:rPr>
    </w:lvl>
    <w:lvl w:ilvl="2" w:tplc="5002B26A" w:tentative="1">
      <w:start w:val="1"/>
      <w:numFmt w:val="bullet"/>
      <w:lvlText w:val="•"/>
      <w:lvlJc w:val="left"/>
      <w:pPr>
        <w:tabs>
          <w:tab w:val="num" w:pos="2160"/>
        </w:tabs>
        <w:ind w:left="2160" w:hanging="360"/>
      </w:pPr>
      <w:rPr>
        <w:rFonts w:ascii="Arial" w:hAnsi="Arial" w:hint="default"/>
      </w:rPr>
    </w:lvl>
    <w:lvl w:ilvl="3" w:tplc="1F1E1188" w:tentative="1">
      <w:start w:val="1"/>
      <w:numFmt w:val="bullet"/>
      <w:lvlText w:val="•"/>
      <w:lvlJc w:val="left"/>
      <w:pPr>
        <w:tabs>
          <w:tab w:val="num" w:pos="2880"/>
        </w:tabs>
        <w:ind w:left="2880" w:hanging="360"/>
      </w:pPr>
      <w:rPr>
        <w:rFonts w:ascii="Arial" w:hAnsi="Arial" w:hint="default"/>
      </w:rPr>
    </w:lvl>
    <w:lvl w:ilvl="4" w:tplc="D03C3A86" w:tentative="1">
      <w:start w:val="1"/>
      <w:numFmt w:val="bullet"/>
      <w:lvlText w:val="•"/>
      <w:lvlJc w:val="left"/>
      <w:pPr>
        <w:tabs>
          <w:tab w:val="num" w:pos="3600"/>
        </w:tabs>
        <w:ind w:left="3600" w:hanging="360"/>
      </w:pPr>
      <w:rPr>
        <w:rFonts w:ascii="Arial" w:hAnsi="Arial" w:hint="default"/>
      </w:rPr>
    </w:lvl>
    <w:lvl w:ilvl="5" w:tplc="8AD6951A" w:tentative="1">
      <w:start w:val="1"/>
      <w:numFmt w:val="bullet"/>
      <w:lvlText w:val="•"/>
      <w:lvlJc w:val="left"/>
      <w:pPr>
        <w:tabs>
          <w:tab w:val="num" w:pos="4320"/>
        </w:tabs>
        <w:ind w:left="4320" w:hanging="360"/>
      </w:pPr>
      <w:rPr>
        <w:rFonts w:ascii="Arial" w:hAnsi="Arial" w:hint="default"/>
      </w:rPr>
    </w:lvl>
    <w:lvl w:ilvl="6" w:tplc="8AF8E30C" w:tentative="1">
      <w:start w:val="1"/>
      <w:numFmt w:val="bullet"/>
      <w:lvlText w:val="•"/>
      <w:lvlJc w:val="left"/>
      <w:pPr>
        <w:tabs>
          <w:tab w:val="num" w:pos="5040"/>
        </w:tabs>
        <w:ind w:left="5040" w:hanging="360"/>
      </w:pPr>
      <w:rPr>
        <w:rFonts w:ascii="Arial" w:hAnsi="Arial" w:hint="default"/>
      </w:rPr>
    </w:lvl>
    <w:lvl w:ilvl="7" w:tplc="011A970C" w:tentative="1">
      <w:start w:val="1"/>
      <w:numFmt w:val="bullet"/>
      <w:lvlText w:val="•"/>
      <w:lvlJc w:val="left"/>
      <w:pPr>
        <w:tabs>
          <w:tab w:val="num" w:pos="5760"/>
        </w:tabs>
        <w:ind w:left="5760" w:hanging="360"/>
      </w:pPr>
      <w:rPr>
        <w:rFonts w:ascii="Arial" w:hAnsi="Arial" w:hint="default"/>
      </w:rPr>
    </w:lvl>
    <w:lvl w:ilvl="8" w:tplc="1C7E63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60203E"/>
    <w:multiLevelType w:val="hybridMultilevel"/>
    <w:tmpl w:val="99BC47F6"/>
    <w:lvl w:ilvl="0" w:tplc="9DD0DBF4">
      <w:start w:val="1"/>
      <w:numFmt w:val="decimal"/>
      <w:pStyle w:val="Tablenumbered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6F2683"/>
    <w:multiLevelType w:val="hybridMultilevel"/>
    <w:tmpl w:val="213A36CC"/>
    <w:lvl w:ilvl="0" w:tplc="94D05A72">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13"/>
  </w:num>
  <w:num w:numId="5">
    <w:abstractNumId w:val="0"/>
  </w:num>
  <w:num w:numId="6">
    <w:abstractNumId w:val="23"/>
  </w:num>
  <w:num w:numId="7">
    <w:abstractNumId w:val="10"/>
  </w:num>
  <w:num w:numId="8">
    <w:abstractNumId w:val="11"/>
  </w:num>
  <w:num w:numId="9">
    <w:abstractNumId w:val="24"/>
  </w:num>
  <w:num w:numId="10">
    <w:abstractNumId w:val="21"/>
  </w:num>
  <w:num w:numId="11">
    <w:abstractNumId w:val="8"/>
  </w:num>
  <w:num w:numId="12">
    <w:abstractNumId w:val="18"/>
  </w:num>
  <w:num w:numId="13">
    <w:abstractNumId w:val="22"/>
  </w:num>
  <w:num w:numId="14">
    <w:abstractNumId w:val="9"/>
  </w:num>
  <w:num w:numId="15">
    <w:abstractNumId w:val="12"/>
  </w:num>
  <w:num w:numId="16">
    <w:abstractNumId w:val="3"/>
  </w:num>
  <w:num w:numId="17">
    <w:abstractNumId w:val="20"/>
  </w:num>
  <w:num w:numId="18">
    <w:abstractNumId w:val="4"/>
  </w:num>
  <w:num w:numId="19">
    <w:abstractNumId w:val="5"/>
  </w:num>
  <w:num w:numId="20">
    <w:abstractNumId w:val="6"/>
  </w:num>
  <w:num w:numId="21">
    <w:abstractNumId w:val="14"/>
  </w:num>
  <w:num w:numId="22">
    <w:abstractNumId w:val="15"/>
  </w:num>
  <w:num w:numId="23">
    <w:abstractNumId w:val="19"/>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91"/>
    <w:rsid w:val="0003231D"/>
    <w:rsid w:val="00036339"/>
    <w:rsid w:val="00084605"/>
    <w:rsid w:val="000B5054"/>
    <w:rsid w:val="000B7B14"/>
    <w:rsid w:val="000C6EB6"/>
    <w:rsid w:val="000D6277"/>
    <w:rsid w:val="000E17FA"/>
    <w:rsid w:val="000E2DCE"/>
    <w:rsid w:val="0010680F"/>
    <w:rsid w:val="00106EF1"/>
    <w:rsid w:val="00112265"/>
    <w:rsid w:val="00120525"/>
    <w:rsid w:val="0013180F"/>
    <w:rsid w:val="00140405"/>
    <w:rsid w:val="001627BD"/>
    <w:rsid w:val="001675F3"/>
    <w:rsid w:val="00172860"/>
    <w:rsid w:val="001729BB"/>
    <w:rsid w:val="00175C38"/>
    <w:rsid w:val="00182F6E"/>
    <w:rsid w:val="00186039"/>
    <w:rsid w:val="00193FA8"/>
    <w:rsid w:val="001A170A"/>
    <w:rsid w:val="001A496F"/>
    <w:rsid w:val="001D1890"/>
    <w:rsid w:val="001D33FB"/>
    <w:rsid w:val="001E602B"/>
    <w:rsid w:val="001E6745"/>
    <w:rsid w:val="001F7586"/>
    <w:rsid w:val="00211339"/>
    <w:rsid w:val="00211922"/>
    <w:rsid w:val="00227009"/>
    <w:rsid w:val="00237860"/>
    <w:rsid w:val="00244AF4"/>
    <w:rsid w:val="002C5F99"/>
    <w:rsid w:val="002D1027"/>
    <w:rsid w:val="002D6BBA"/>
    <w:rsid w:val="002E2303"/>
    <w:rsid w:val="002E63B4"/>
    <w:rsid w:val="002E6736"/>
    <w:rsid w:val="00307C29"/>
    <w:rsid w:val="00307F55"/>
    <w:rsid w:val="00315BCA"/>
    <w:rsid w:val="0032546F"/>
    <w:rsid w:val="003347DA"/>
    <w:rsid w:val="0033754D"/>
    <w:rsid w:val="00347701"/>
    <w:rsid w:val="00352307"/>
    <w:rsid w:val="00366FF7"/>
    <w:rsid w:val="00373501"/>
    <w:rsid w:val="0038233D"/>
    <w:rsid w:val="00382649"/>
    <w:rsid w:val="00391899"/>
    <w:rsid w:val="003A1B0D"/>
    <w:rsid w:val="003A290D"/>
    <w:rsid w:val="003C5ECF"/>
    <w:rsid w:val="003E33A5"/>
    <w:rsid w:val="003F037A"/>
    <w:rsid w:val="003F485A"/>
    <w:rsid w:val="00400414"/>
    <w:rsid w:val="00401B91"/>
    <w:rsid w:val="00415749"/>
    <w:rsid w:val="00420325"/>
    <w:rsid w:val="00427A1A"/>
    <w:rsid w:val="0043239C"/>
    <w:rsid w:val="00452A86"/>
    <w:rsid w:val="0046387F"/>
    <w:rsid w:val="0048525F"/>
    <w:rsid w:val="00497670"/>
    <w:rsid w:val="004B30D0"/>
    <w:rsid w:val="004D0601"/>
    <w:rsid w:val="004D42CE"/>
    <w:rsid w:val="004E04EF"/>
    <w:rsid w:val="004E5E5E"/>
    <w:rsid w:val="00505C29"/>
    <w:rsid w:val="00515FE4"/>
    <w:rsid w:val="00522E25"/>
    <w:rsid w:val="0052739D"/>
    <w:rsid w:val="00542BFD"/>
    <w:rsid w:val="00552E7C"/>
    <w:rsid w:val="0056196C"/>
    <w:rsid w:val="00562226"/>
    <w:rsid w:val="00564B9F"/>
    <w:rsid w:val="005710AB"/>
    <w:rsid w:val="005C0D9C"/>
    <w:rsid w:val="005C59C3"/>
    <w:rsid w:val="005D5A5A"/>
    <w:rsid w:val="00613A14"/>
    <w:rsid w:val="006356FD"/>
    <w:rsid w:val="006602F3"/>
    <w:rsid w:val="006712C0"/>
    <w:rsid w:val="00681205"/>
    <w:rsid w:val="00686DE9"/>
    <w:rsid w:val="006979F9"/>
    <w:rsid w:val="006C3EFA"/>
    <w:rsid w:val="006D124E"/>
    <w:rsid w:val="00714FEC"/>
    <w:rsid w:val="00723AFA"/>
    <w:rsid w:val="00730209"/>
    <w:rsid w:val="00732D2D"/>
    <w:rsid w:val="007459AB"/>
    <w:rsid w:val="00766141"/>
    <w:rsid w:val="00796C91"/>
    <w:rsid w:val="007A67F6"/>
    <w:rsid w:val="007A7D51"/>
    <w:rsid w:val="007C6682"/>
    <w:rsid w:val="007D3D91"/>
    <w:rsid w:val="00801D27"/>
    <w:rsid w:val="00835EB3"/>
    <w:rsid w:val="0084596C"/>
    <w:rsid w:val="00853951"/>
    <w:rsid w:val="00866397"/>
    <w:rsid w:val="00873481"/>
    <w:rsid w:val="00894CB7"/>
    <w:rsid w:val="008A047C"/>
    <w:rsid w:val="008A43C1"/>
    <w:rsid w:val="008A477A"/>
    <w:rsid w:val="00901272"/>
    <w:rsid w:val="009271E3"/>
    <w:rsid w:val="00937026"/>
    <w:rsid w:val="00954963"/>
    <w:rsid w:val="00962E6B"/>
    <w:rsid w:val="009D7E7F"/>
    <w:rsid w:val="009E3BB3"/>
    <w:rsid w:val="009E7C53"/>
    <w:rsid w:val="009F58EB"/>
    <w:rsid w:val="00A42B69"/>
    <w:rsid w:val="00A46C5D"/>
    <w:rsid w:val="00A61F01"/>
    <w:rsid w:val="00A72F88"/>
    <w:rsid w:val="00A77C1D"/>
    <w:rsid w:val="00A957D4"/>
    <w:rsid w:val="00AB0529"/>
    <w:rsid w:val="00AC7878"/>
    <w:rsid w:val="00B06AEE"/>
    <w:rsid w:val="00B1206B"/>
    <w:rsid w:val="00B32580"/>
    <w:rsid w:val="00B366F3"/>
    <w:rsid w:val="00B51E30"/>
    <w:rsid w:val="00B64DA3"/>
    <w:rsid w:val="00B6594E"/>
    <w:rsid w:val="00B8717F"/>
    <w:rsid w:val="00B91A75"/>
    <w:rsid w:val="00B94561"/>
    <w:rsid w:val="00BA08ED"/>
    <w:rsid w:val="00BB0209"/>
    <w:rsid w:val="00BB1323"/>
    <w:rsid w:val="00BB5978"/>
    <w:rsid w:val="00BC3715"/>
    <w:rsid w:val="00BD0C84"/>
    <w:rsid w:val="00BF3F19"/>
    <w:rsid w:val="00BF7DA2"/>
    <w:rsid w:val="00C059A2"/>
    <w:rsid w:val="00C27630"/>
    <w:rsid w:val="00C3025E"/>
    <w:rsid w:val="00C564DC"/>
    <w:rsid w:val="00C60191"/>
    <w:rsid w:val="00C80643"/>
    <w:rsid w:val="00C81746"/>
    <w:rsid w:val="00CC4236"/>
    <w:rsid w:val="00CD1081"/>
    <w:rsid w:val="00CE5C70"/>
    <w:rsid w:val="00D003F0"/>
    <w:rsid w:val="00D049A0"/>
    <w:rsid w:val="00D1284E"/>
    <w:rsid w:val="00D165F3"/>
    <w:rsid w:val="00D279C4"/>
    <w:rsid w:val="00D41D62"/>
    <w:rsid w:val="00D42FE5"/>
    <w:rsid w:val="00D434C4"/>
    <w:rsid w:val="00D86485"/>
    <w:rsid w:val="00D972DE"/>
    <w:rsid w:val="00DA1227"/>
    <w:rsid w:val="00DD36B1"/>
    <w:rsid w:val="00DE00BD"/>
    <w:rsid w:val="00DE193A"/>
    <w:rsid w:val="00DE54F8"/>
    <w:rsid w:val="00DF6EDB"/>
    <w:rsid w:val="00E15B8E"/>
    <w:rsid w:val="00E16CCF"/>
    <w:rsid w:val="00E26915"/>
    <w:rsid w:val="00E338D9"/>
    <w:rsid w:val="00E44A15"/>
    <w:rsid w:val="00E55CB7"/>
    <w:rsid w:val="00E600FD"/>
    <w:rsid w:val="00E73D3B"/>
    <w:rsid w:val="00E76F6B"/>
    <w:rsid w:val="00E80CA3"/>
    <w:rsid w:val="00E91614"/>
    <w:rsid w:val="00E91D77"/>
    <w:rsid w:val="00EA1C13"/>
    <w:rsid w:val="00EA5D92"/>
    <w:rsid w:val="00F17A93"/>
    <w:rsid w:val="00F40D62"/>
    <w:rsid w:val="00F42410"/>
    <w:rsid w:val="00F42FC0"/>
    <w:rsid w:val="00F51766"/>
    <w:rsid w:val="00F76F61"/>
    <w:rsid w:val="00F87672"/>
    <w:rsid w:val="00FA02F9"/>
    <w:rsid w:val="00FA6955"/>
    <w:rsid w:val="00FC3F94"/>
    <w:rsid w:val="00FD32F6"/>
    <w:rsid w:val="00FD4F58"/>
    <w:rsid w:val="00FE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FAD2A"/>
  <w15:chartTrackingRefBased/>
  <w15:docId w15:val="{2BE2D3D8-0FFB-45EC-A06A-226B7459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91"/>
  </w:style>
  <w:style w:type="paragraph" w:styleId="Heading1">
    <w:name w:val="heading 1"/>
    <w:basedOn w:val="Normal"/>
    <w:next w:val="Normal"/>
    <w:link w:val="Heading1Char"/>
    <w:uiPriority w:val="9"/>
    <w:qFormat/>
    <w:rsid w:val="007D3D9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D3D9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3D9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3D9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D3D9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D3D9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D3D9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D3D9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D3D9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next w:val="Normal"/>
    <w:uiPriority w:val="99"/>
    <w:rsid w:val="00244AF4"/>
    <w:pPr>
      <w:spacing w:after="120" w:line="360" w:lineRule="auto"/>
    </w:pPr>
    <w:rPr>
      <w:rFonts w:ascii="Arial" w:eastAsiaTheme="minorHAnsi" w:hAnsi="Arial" w:cs="Arial"/>
      <w:b/>
      <w:sz w:val="48"/>
      <w:szCs w:val="24"/>
    </w:rPr>
  </w:style>
  <w:style w:type="paragraph" w:customStyle="1" w:styleId="Ahead">
    <w:name w:val="A head"/>
    <w:basedOn w:val="Sectionhead"/>
    <w:next w:val="Normal"/>
    <w:link w:val="AheadChar"/>
    <w:rsid w:val="00873481"/>
    <w:pPr>
      <w:spacing w:line="240" w:lineRule="auto"/>
    </w:pPr>
    <w:rPr>
      <w:sz w:val="40"/>
    </w:rPr>
  </w:style>
  <w:style w:type="character" w:customStyle="1" w:styleId="AheadChar">
    <w:name w:val="A head Char"/>
    <w:basedOn w:val="DefaultParagraphFont"/>
    <w:link w:val="Ahead"/>
    <w:rsid w:val="00873481"/>
    <w:rPr>
      <w:rFonts w:ascii="Arial" w:eastAsiaTheme="minorHAnsi" w:hAnsi="Arial" w:cs="Arial"/>
      <w:b/>
      <w:sz w:val="40"/>
      <w:szCs w:val="24"/>
    </w:rPr>
  </w:style>
  <w:style w:type="paragraph" w:customStyle="1" w:styleId="Bhead">
    <w:name w:val="B head"/>
    <w:basedOn w:val="Ahead"/>
    <w:next w:val="Normal"/>
    <w:link w:val="BheadChar"/>
    <w:rsid w:val="00873481"/>
    <w:rPr>
      <w:rFonts w:eastAsia="Cambria"/>
      <w:sz w:val="32"/>
    </w:rPr>
  </w:style>
  <w:style w:type="character" w:customStyle="1" w:styleId="BheadChar">
    <w:name w:val="B head Char"/>
    <w:basedOn w:val="DefaultParagraphFont"/>
    <w:link w:val="Bhead"/>
    <w:rsid w:val="00873481"/>
    <w:rPr>
      <w:rFonts w:ascii="Arial" w:eastAsia="Cambria" w:hAnsi="Arial" w:cs="Arial"/>
      <w:b/>
      <w:sz w:val="32"/>
      <w:szCs w:val="24"/>
    </w:rPr>
  </w:style>
  <w:style w:type="character" w:customStyle="1" w:styleId="Bodytextbold">
    <w:name w:val="Body text bold"/>
    <w:basedOn w:val="DefaultParagraphFont"/>
    <w:uiPriority w:val="1"/>
    <w:rsid w:val="00681205"/>
    <w:rPr>
      <w:rFonts w:ascii="Arial" w:hAnsi="Arial"/>
      <w:b/>
      <w:sz w:val="24"/>
    </w:rPr>
  </w:style>
  <w:style w:type="character" w:customStyle="1" w:styleId="Bodytextitalic">
    <w:name w:val="Body text italic"/>
    <w:basedOn w:val="DefaultParagraphFont"/>
    <w:uiPriority w:val="1"/>
    <w:rsid w:val="00681205"/>
    <w:rPr>
      <w:rFonts w:ascii="Arial" w:hAnsi="Arial"/>
      <w:i/>
      <w:sz w:val="24"/>
    </w:rPr>
  </w:style>
  <w:style w:type="paragraph" w:customStyle="1" w:styleId="BodyText1">
    <w:name w:val="Body Text1"/>
    <w:qFormat/>
    <w:rsid w:val="00873481"/>
    <w:pPr>
      <w:autoSpaceDE w:val="0"/>
      <w:autoSpaceDN w:val="0"/>
      <w:adjustRightInd w:val="0"/>
    </w:pPr>
    <w:rPr>
      <w:rFonts w:ascii="Arial" w:eastAsiaTheme="minorHAnsi" w:hAnsi="Arial" w:cs="Arial"/>
      <w:sz w:val="24"/>
      <w:szCs w:val="24"/>
    </w:rPr>
  </w:style>
  <w:style w:type="paragraph" w:customStyle="1" w:styleId="Bulletbodytext">
    <w:name w:val="Bullet body text"/>
    <w:basedOn w:val="BodyText1"/>
    <w:uiPriority w:val="99"/>
    <w:rsid w:val="00244AF4"/>
    <w:pPr>
      <w:numPr>
        <w:numId w:val="1"/>
      </w:numPr>
    </w:pPr>
  </w:style>
  <w:style w:type="paragraph" w:customStyle="1" w:styleId="Chead">
    <w:name w:val="C head"/>
    <w:basedOn w:val="Bhead"/>
    <w:next w:val="Normal"/>
    <w:link w:val="CheadChar"/>
    <w:rsid w:val="00873481"/>
    <w:rPr>
      <w:sz w:val="28"/>
    </w:rPr>
  </w:style>
  <w:style w:type="character" w:customStyle="1" w:styleId="CheadChar">
    <w:name w:val="C head Char"/>
    <w:basedOn w:val="DefaultParagraphFont"/>
    <w:link w:val="Chead"/>
    <w:rsid w:val="00873481"/>
    <w:rPr>
      <w:rFonts w:ascii="Arial" w:eastAsia="Cambria" w:hAnsi="Arial" w:cs="Arial"/>
      <w:b/>
      <w:sz w:val="28"/>
      <w:szCs w:val="24"/>
    </w:rPr>
  </w:style>
  <w:style w:type="character" w:customStyle="1" w:styleId="Captionbold">
    <w:name w:val="Caption bold"/>
    <w:basedOn w:val="DefaultParagraphFont"/>
    <w:uiPriority w:val="1"/>
    <w:rsid w:val="00244AF4"/>
    <w:rPr>
      <w:b/>
    </w:rPr>
  </w:style>
  <w:style w:type="character" w:customStyle="1" w:styleId="Captionitalic">
    <w:name w:val="Caption italic"/>
    <w:basedOn w:val="DefaultParagraphFont"/>
    <w:uiPriority w:val="1"/>
    <w:rsid w:val="00244AF4"/>
    <w:rPr>
      <w:i/>
    </w:rPr>
  </w:style>
  <w:style w:type="paragraph" w:customStyle="1" w:styleId="Captiontext">
    <w:name w:val="Caption text"/>
    <w:basedOn w:val="BodyText1"/>
    <w:next w:val="BodyText1"/>
    <w:link w:val="CaptiontextChar"/>
    <w:rsid w:val="00244AF4"/>
    <w:rPr>
      <w:rFonts w:ascii="Arial Narrow" w:eastAsia="Cambria" w:hAnsi="Arial Narrow" w:cs="Times New Roman"/>
      <w:sz w:val="28"/>
    </w:rPr>
  </w:style>
  <w:style w:type="character" w:customStyle="1" w:styleId="CaptiontextChar">
    <w:name w:val="Caption text Char"/>
    <w:basedOn w:val="DefaultParagraphFont"/>
    <w:link w:val="Captiontext"/>
    <w:rsid w:val="00244AF4"/>
    <w:rPr>
      <w:rFonts w:ascii="Arial Narrow" w:eastAsia="Cambria" w:hAnsi="Arial Narrow"/>
      <w:sz w:val="28"/>
      <w:szCs w:val="24"/>
    </w:rPr>
  </w:style>
  <w:style w:type="paragraph" w:customStyle="1" w:styleId="Dhead">
    <w:name w:val="D head"/>
    <w:basedOn w:val="Chead"/>
    <w:next w:val="BodyText1"/>
    <w:link w:val="DheadChar"/>
    <w:rsid w:val="00873481"/>
    <w:rPr>
      <w:rFonts w:cs="Times New Roman"/>
      <w:b w:val="0"/>
    </w:rPr>
  </w:style>
  <w:style w:type="character" w:customStyle="1" w:styleId="DheadChar">
    <w:name w:val="D head Char"/>
    <w:basedOn w:val="DefaultParagraphFont"/>
    <w:link w:val="Dhead"/>
    <w:rsid w:val="00873481"/>
    <w:rPr>
      <w:rFonts w:ascii="Arial" w:eastAsia="Cambria" w:hAnsi="Arial"/>
      <w:sz w:val="28"/>
      <w:szCs w:val="24"/>
    </w:rPr>
  </w:style>
  <w:style w:type="paragraph" w:styleId="Footer">
    <w:name w:val="footer"/>
    <w:basedOn w:val="BodyText1"/>
    <w:link w:val="FooterChar"/>
    <w:uiPriority w:val="99"/>
    <w:unhideWhenUsed/>
    <w:rsid w:val="00244AF4"/>
    <w:pPr>
      <w:tabs>
        <w:tab w:val="center" w:pos="4513"/>
        <w:tab w:val="right" w:pos="9026"/>
      </w:tabs>
    </w:pPr>
    <w:rPr>
      <w:sz w:val="20"/>
    </w:rPr>
  </w:style>
  <w:style w:type="character" w:customStyle="1" w:styleId="FooterChar">
    <w:name w:val="Footer Char"/>
    <w:basedOn w:val="DefaultParagraphFont"/>
    <w:link w:val="Footer"/>
    <w:uiPriority w:val="99"/>
    <w:rsid w:val="00244AF4"/>
    <w:rPr>
      <w:rFonts w:ascii="Arial" w:eastAsiaTheme="minorHAnsi" w:hAnsi="Arial" w:cs="Arial"/>
      <w:szCs w:val="24"/>
    </w:rPr>
  </w:style>
  <w:style w:type="paragraph" w:customStyle="1" w:styleId="footnote">
    <w:name w:val="footnote"/>
    <w:basedOn w:val="BodyText1"/>
    <w:rsid w:val="00244AF4"/>
    <w:rPr>
      <w:sz w:val="22"/>
      <w:szCs w:val="22"/>
    </w:rPr>
  </w:style>
  <w:style w:type="character" w:styleId="Hyperlink">
    <w:name w:val="Hyperlink"/>
    <w:basedOn w:val="DefaultParagraphFont"/>
    <w:uiPriority w:val="99"/>
    <w:unhideWhenUsed/>
    <w:rsid w:val="00244AF4"/>
    <w:rPr>
      <w:color w:val="0000FF" w:themeColor="hyperlink"/>
      <w:u w:val="none"/>
    </w:rPr>
  </w:style>
  <w:style w:type="paragraph" w:customStyle="1" w:styleId="Numberedbodytext">
    <w:name w:val="Numbered body text"/>
    <w:basedOn w:val="Bulletbodytext"/>
    <w:uiPriority w:val="99"/>
    <w:rsid w:val="00244AF4"/>
    <w:pPr>
      <w:numPr>
        <w:numId w:val="2"/>
      </w:numPr>
    </w:pPr>
  </w:style>
  <w:style w:type="paragraph" w:customStyle="1" w:styleId="Quotetext">
    <w:name w:val="Quote text"/>
    <w:basedOn w:val="BodyText1"/>
    <w:rsid w:val="00681205"/>
    <w:pPr>
      <w:ind w:left="480"/>
    </w:pPr>
    <w:rPr>
      <w:sz w:val="26"/>
    </w:rPr>
  </w:style>
  <w:style w:type="paragraph" w:customStyle="1" w:styleId="Quotesource">
    <w:name w:val="Quote source"/>
    <w:basedOn w:val="Quotetext"/>
    <w:next w:val="BodyText1"/>
    <w:rsid w:val="00681205"/>
    <w:rPr>
      <w:rFonts w:ascii="Arial Narrow" w:hAnsi="Arial Narrow"/>
      <w:sz w:val="24"/>
    </w:rPr>
  </w:style>
  <w:style w:type="paragraph" w:customStyle="1" w:styleId="Sub-bulletbodytext">
    <w:name w:val="Sub-bullet body text"/>
    <w:basedOn w:val="Bulletbodytext"/>
    <w:uiPriority w:val="99"/>
    <w:rsid w:val="00244AF4"/>
    <w:pPr>
      <w:numPr>
        <w:numId w:val="3"/>
      </w:numPr>
    </w:pPr>
  </w:style>
  <w:style w:type="paragraph" w:customStyle="1" w:styleId="Sub-numberedbodytext">
    <w:name w:val="Sub-numbered body text"/>
    <w:basedOn w:val="Numberedbodytext"/>
    <w:uiPriority w:val="99"/>
    <w:rsid w:val="00244AF4"/>
    <w:pPr>
      <w:numPr>
        <w:numId w:val="4"/>
      </w:numPr>
    </w:pPr>
  </w:style>
  <w:style w:type="paragraph" w:customStyle="1" w:styleId="TableAhead">
    <w:name w:val="Table A head"/>
    <w:basedOn w:val="Bhead"/>
    <w:uiPriority w:val="99"/>
    <w:rsid w:val="00244AF4"/>
    <w:pPr>
      <w:spacing w:before="440"/>
    </w:pPr>
    <w:rPr>
      <w:b w:val="0"/>
    </w:rPr>
  </w:style>
  <w:style w:type="paragraph" w:customStyle="1" w:styleId="Tablebodytext">
    <w:name w:val="Table body text"/>
    <w:basedOn w:val="BodyText1"/>
    <w:uiPriority w:val="99"/>
    <w:rsid w:val="00681205"/>
  </w:style>
  <w:style w:type="character" w:customStyle="1" w:styleId="Tablebold">
    <w:name w:val="Table bold"/>
    <w:basedOn w:val="DefaultParagraphFont"/>
    <w:uiPriority w:val="1"/>
    <w:rsid w:val="00244AF4"/>
    <w:rPr>
      <w:b/>
    </w:rPr>
  </w:style>
  <w:style w:type="paragraph" w:customStyle="1" w:styleId="Tablebullettext">
    <w:name w:val="Table bullet text"/>
    <w:basedOn w:val="Tablebodytext"/>
    <w:uiPriority w:val="99"/>
    <w:rsid w:val="00244AF4"/>
    <w:pPr>
      <w:numPr>
        <w:numId w:val="5"/>
      </w:numPr>
    </w:pPr>
  </w:style>
  <w:style w:type="character" w:customStyle="1" w:styleId="Tableitalic">
    <w:name w:val="Table italic"/>
    <w:basedOn w:val="DefaultParagraphFont"/>
    <w:uiPriority w:val="1"/>
    <w:rsid w:val="00244AF4"/>
    <w:rPr>
      <w:i/>
    </w:rPr>
  </w:style>
  <w:style w:type="paragraph" w:customStyle="1" w:styleId="Tablenumberedtext">
    <w:name w:val="Table numbered text"/>
    <w:basedOn w:val="Tablebodytext"/>
    <w:uiPriority w:val="99"/>
    <w:rsid w:val="00244AF4"/>
    <w:pPr>
      <w:numPr>
        <w:numId w:val="6"/>
      </w:numPr>
    </w:pPr>
  </w:style>
  <w:style w:type="paragraph" w:customStyle="1" w:styleId="Tablesub-bullettext">
    <w:name w:val="Table sub-bullet text"/>
    <w:basedOn w:val="Tablebullettext"/>
    <w:uiPriority w:val="99"/>
    <w:rsid w:val="00244AF4"/>
    <w:pPr>
      <w:numPr>
        <w:numId w:val="7"/>
      </w:numPr>
    </w:pPr>
  </w:style>
  <w:style w:type="paragraph" w:customStyle="1" w:styleId="Tablesub-numberedtext">
    <w:name w:val="Table sub-numbered text"/>
    <w:basedOn w:val="Tablenumberedtext"/>
    <w:uiPriority w:val="99"/>
    <w:rsid w:val="00244AF4"/>
    <w:pPr>
      <w:numPr>
        <w:numId w:val="8"/>
      </w:numPr>
    </w:pPr>
  </w:style>
  <w:style w:type="character" w:customStyle="1" w:styleId="Heading1Char">
    <w:name w:val="Heading 1 Char"/>
    <w:basedOn w:val="DefaultParagraphFont"/>
    <w:link w:val="Heading1"/>
    <w:uiPriority w:val="9"/>
    <w:rsid w:val="007D3D9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D3D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3D9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3D9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D3D9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D3D9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D3D9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D3D9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D3D9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7D3D91"/>
    <w:pPr>
      <w:spacing w:line="240" w:lineRule="auto"/>
    </w:pPr>
    <w:rPr>
      <w:b/>
      <w:bCs/>
      <w:smallCaps/>
      <w:color w:val="1F497D" w:themeColor="text2"/>
    </w:rPr>
  </w:style>
  <w:style w:type="paragraph" w:styleId="Title">
    <w:name w:val="Title"/>
    <w:basedOn w:val="Normal"/>
    <w:next w:val="Normal"/>
    <w:link w:val="TitleChar"/>
    <w:uiPriority w:val="10"/>
    <w:qFormat/>
    <w:rsid w:val="007D3D9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D3D9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D3D9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D3D9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D3D91"/>
    <w:rPr>
      <w:b/>
      <w:bCs/>
    </w:rPr>
  </w:style>
  <w:style w:type="character" w:styleId="Emphasis">
    <w:name w:val="Emphasis"/>
    <w:basedOn w:val="DefaultParagraphFont"/>
    <w:uiPriority w:val="20"/>
    <w:qFormat/>
    <w:rsid w:val="007D3D91"/>
    <w:rPr>
      <w:i/>
      <w:iCs/>
    </w:rPr>
  </w:style>
  <w:style w:type="paragraph" w:styleId="NoSpacing">
    <w:name w:val="No Spacing"/>
    <w:uiPriority w:val="1"/>
    <w:qFormat/>
    <w:rsid w:val="007D3D91"/>
    <w:pPr>
      <w:spacing w:after="0" w:line="240" w:lineRule="auto"/>
    </w:pPr>
  </w:style>
  <w:style w:type="paragraph" w:styleId="Quote">
    <w:name w:val="Quote"/>
    <w:basedOn w:val="Normal"/>
    <w:next w:val="Normal"/>
    <w:link w:val="QuoteChar"/>
    <w:uiPriority w:val="29"/>
    <w:qFormat/>
    <w:rsid w:val="007D3D9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D3D91"/>
    <w:rPr>
      <w:color w:val="1F497D" w:themeColor="text2"/>
      <w:sz w:val="24"/>
      <w:szCs w:val="24"/>
    </w:rPr>
  </w:style>
  <w:style w:type="paragraph" w:styleId="IntenseQuote">
    <w:name w:val="Intense Quote"/>
    <w:basedOn w:val="Normal"/>
    <w:next w:val="Normal"/>
    <w:link w:val="IntenseQuoteChar"/>
    <w:uiPriority w:val="30"/>
    <w:qFormat/>
    <w:rsid w:val="007D3D9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D3D9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D3D91"/>
    <w:rPr>
      <w:i/>
      <w:iCs/>
      <w:color w:val="595959" w:themeColor="text1" w:themeTint="A6"/>
    </w:rPr>
  </w:style>
  <w:style w:type="character" w:styleId="IntenseEmphasis">
    <w:name w:val="Intense Emphasis"/>
    <w:basedOn w:val="DefaultParagraphFont"/>
    <w:uiPriority w:val="21"/>
    <w:qFormat/>
    <w:rsid w:val="007D3D91"/>
    <w:rPr>
      <w:b/>
      <w:bCs/>
      <w:i/>
      <w:iCs/>
    </w:rPr>
  </w:style>
  <w:style w:type="character" w:styleId="SubtleReference">
    <w:name w:val="Subtle Reference"/>
    <w:basedOn w:val="DefaultParagraphFont"/>
    <w:uiPriority w:val="31"/>
    <w:qFormat/>
    <w:rsid w:val="007D3D9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3D91"/>
    <w:rPr>
      <w:b/>
      <w:bCs/>
      <w:smallCaps/>
      <w:color w:val="1F497D" w:themeColor="text2"/>
      <w:u w:val="single"/>
    </w:rPr>
  </w:style>
  <w:style w:type="character" w:styleId="BookTitle">
    <w:name w:val="Book Title"/>
    <w:basedOn w:val="DefaultParagraphFont"/>
    <w:uiPriority w:val="33"/>
    <w:qFormat/>
    <w:rsid w:val="007D3D91"/>
    <w:rPr>
      <w:b/>
      <w:bCs/>
      <w:smallCaps/>
      <w:spacing w:val="10"/>
    </w:rPr>
  </w:style>
  <w:style w:type="paragraph" w:styleId="TOCHeading">
    <w:name w:val="TOC Heading"/>
    <w:basedOn w:val="Heading1"/>
    <w:next w:val="Normal"/>
    <w:uiPriority w:val="39"/>
    <w:semiHidden/>
    <w:unhideWhenUsed/>
    <w:qFormat/>
    <w:rsid w:val="007D3D91"/>
    <w:pPr>
      <w:outlineLvl w:val="9"/>
    </w:pPr>
  </w:style>
  <w:style w:type="paragraph" w:styleId="ListParagraph">
    <w:name w:val="List Paragraph"/>
    <w:basedOn w:val="Normal"/>
    <w:uiPriority w:val="34"/>
    <w:qFormat/>
    <w:rsid w:val="000E2DCE"/>
    <w:pPr>
      <w:ind w:left="720"/>
      <w:contextualSpacing/>
    </w:pPr>
  </w:style>
  <w:style w:type="paragraph" w:styleId="NormalWeb">
    <w:name w:val="Normal (Web)"/>
    <w:basedOn w:val="Normal"/>
    <w:uiPriority w:val="99"/>
    <w:unhideWhenUsed/>
    <w:rsid w:val="0008460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5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3951"/>
    <w:rPr>
      <w:rFonts w:ascii="Segoe UI" w:hAnsi="Segoe UI" w:cs="Segoe UI"/>
      <w:sz w:val="18"/>
      <w:szCs w:val="18"/>
    </w:rPr>
  </w:style>
  <w:style w:type="paragraph" w:styleId="Header">
    <w:name w:val="header"/>
    <w:basedOn w:val="Normal"/>
    <w:link w:val="HeaderChar"/>
    <w:unhideWhenUsed/>
    <w:rsid w:val="00EA5D92"/>
    <w:pPr>
      <w:tabs>
        <w:tab w:val="center" w:pos="4513"/>
        <w:tab w:val="right" w:pos="9026"/>
      </w:tabs>
      <w:spacing w:after="0" w:line="240" w:lineRule="auto"/>
    </w:pPr>
  </w:style>
  <w:style w:type="character" w:customStyle="1" w:styleId="HeaderChar">
    <w:name w:val="Header Char"/>
    <w:basedOn w:val="DefaultParagraphFont"/>
    <w:link w:val="Header"/>
    <w:rsid w:val="00EA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89059">
      <w:bodyDiv w:val="1"/>
      <w:marLeft w:val="0"/>
      <w:marRight w:val="0"/>
      <w:marTop w:val="0"/>
      <w:marBottom w:val="0"/>
      <w:divBdr>
        <w:top w:val="none" w:sz="0" w:space="0" w:color="auto"/>
        <w:left w:val="none" w:sz="0" w:space="0" w:color="auto"/>
        <w:bottom w:val="none" w:sz="0" w:space="0" w:color="auto"/>
        <w:right w:val="none" w:sz="0" w:space="0" w:color="auto"/>
      </w:divBdr>
    </w:div>
    <w:div w:id="319702815">
      <w:bodyDiv w:val="1"/>
      <w:marLeft w:val="0"/>
      <w:marRight w:val="0"/>
      <w:marTop w:val="0"/>
      <w:marBottom w:val="0"/>
      <w:divBdr>
        <w:top w:val="none" w:sz="0" w:space="0" w:color="auto"/>
        <w:left w:val="none" w:sz="0" w:space="0" w:color="auto"/>
        <w:bottom w:val="none" w:sz="0" w:space="0" w:color="auto"/>
        <w:right w:val="none" w:sz="0" w:space="0" w:color="auto"/>
      </w:divBdr>
      <w:divsChild>
        <w:div w:id="1523132276">
          <w:marLeft w:val="274"/>
          <w:marRight w:val="0"/>
          <w:marTop w:val="150"/>
          <w:marBottom w:val="0"/>
          <w:divBdr>
            <w:top w:val="none" w:sz="0" w:space="0" w:color="auto"/>
            <w:left w:val="none" w:sz="0" w:space="0" w:color="auto"/>
            <w:bottom w:val="none" w:sz="0" w:space="0" w:color="auto"/>
            <w:right w:val="none" w:sz="0" w:space="0" w:color="auto"/>
          </w:divBdr>
        </w:div>
        <w:div w:id="237788286">
          <w:marLeft w:val="806"/>
          <w:marRight w:val="0"/>
          <w:marTop w:val="75"/>
          <w:marBottom w:val="0"/>
          <w:divBdr>
            <w:top w:val="none" w:sz="0" w:space="0" w:color="auto"/>
            <w:left w:val="none" w:sz="0" w:space="0" w:color="auto"/>
            <w:bottom w:val="none" w:sz="0" w:space="0" w:color="auto"/>
            <w:right w:val="none" w:sz="0" w:space="0" w:color="auto"/>
          </w:divBdr>
        </w:div>
        <w:div w:id="467744142">
          <w:marLeft w:val="806"/>
          <w:marRight w:val="0"/>
          <w:marTop w:val="75"/>
          <w:marBottom w:val="0"/>
          <w:divBdr>
            <w:top w:val="none" w:sz="0" w:space="0" w:color="auto"/>
            <w:left w:val="none" w:sz="0" w:space="0" w:color="auto"/>
            <w:bottom w:val="none" w:sz="0" w:space="0" w:color="auto"/>
            <w:right w:val="none" w:sz="0" w:space="0" w:color="auto"/>
          </w:divBdr>
        </w:div>
        <w:div w:id="189806582">
          <w:marLeft w:val="274"/>
          <w:marRight w:val="0"/>
          <w:marTop w:val="150"/>
          <w:marBottom w:val="0"/>
          <w:divBdr>
            <w:top w:val="none" w:sz="0" w:space="0" w:color="auto"/>
            <w:left w:val="none" w:sz="0" w:space="0" w:color="auto"/>
            <w:bottom w:val="none" w:sz="0" w:space="0" w:color="auto"/>
            <w:right w:val="none" w:sz="0" w:space="0" w:color="auto"/>
          </w:divBdr>
        </w:div>
        <w:div w:id="671109126">
          <w:marLeft w:val="806"/>
          <w:marRight w:val="0"/>
          <w:marTop w:val="75"/>
          <w:marBottom w:val="0"/>
          <w:divBdr>
            <w:top w:val="none" w:sz="0" w:space="0" w:color="auto"/>
            <w:left w:val="none" w:sz="0" w:space="0" w:color="auto"/>
            <w:bottom w:val="none" w:sz="0" w:space="0" w:color="auto"/>
            <w:right w:val="none" w:sz="0" w:space="0" w:color="auto"/>
          </w:divBdr>
        </w:div>
      </w:divsChild>
    </w:div>
    <w:div w:id="428434876">
      <w:bodyDiv w:val="1"/>
      <w:marLeft w:val="0"/>
      <w:marRight w:val="0"/>
      <w:marTop w:val="0"/>
      <w:marBottom w:val="0"/>
      <w:divBdr>
        <w:top w:val="none" w:sz="0" w:space="0" w:color="auto"/>
        <w:left w:val="none" w:sz="0" w:space="0" w:color="auto"/>
        <w:bottom w:val="none" w:sz="0" w:space="0" w:color="auto"/>
        <w:right w:val="none" w:sz="0" w:space="0" w:color="auto"/>
      </w:divBdr>
      <w:divsChild>
        <w:div w:id="1004551580">
          <w:marLeft w:val="547"/>
          <w:marRight w:val="0"/>
          <w:marTop w:val="240"/>
          <w:marBottom w:val="0"/>
          <w:divBdr>
            <w:top w:val="none" w:sz="0" w:space="0" w:color="auto"/>
            <w:left w:val="none" w:sz="0" w:space="0" w:color="auto"/>
            <w:bottom w:val="none" w:sz="0" w:space="0" w:color="auto"/>
            <w:right w:val="none" w:sz="0" w:space="0" w:color="auto"/>
          </w:divBdr>
        </w:div>
        <w:div w:id="876702038">
          <w:marLeft w:val="547"/>
          <w:marRight w:val="0"/>
          <w:marTop w:val="240"/>
          <w:marBottom w:val="0"/>
          <w:divBdr>
            <w:top w:val="none" w:sz="0" w:space="0" w:color="auto"/>
            <w:left w:val="none" w:sz="0" w:space="0" w:color="auto"/>
            <w:bottom w:val="none" w:sz="0" w:space="0" w:color="auto"/>
            <w:right w:val="none" w:sz="0" w:space="0" w:color="auto"/>
          </w:divBdr>
        </w:div>
        <w:div w:id="893393220">
          <w:marLeft w:val="547"/>
          <w:marRight w:val="0"/>
          <w:marTop w:val="240"/>
          <w:marBottom w:val="0"/>
          <w:divBdr>
            <w:top w:val="none" w:sz="0" w:space="0" w:color="auto"/>
            <w:left w:val="none" w:sz="0" w:space="0" w:color="auto"/>
            <w:bottom w:val="none" w:sz="0" w:space="0" w:color="auto"/>
            <w:right w:val="none" w:sz="0" w:space="0" w:color="auto"/>
          </w:divBdr>
        </w:div>
        <w:div w:id="384762567">
          <w:marLeft w:val="547"/>
          <w:marRight w:val="0"/>
          <w:marTop w:val="240"/>
          <w:marBottom w:val="0"/>
          <w:divBdr>
            <w:top w:val="none" w:sz="0" w:space="0" w:color="auto"/>
            <w:left w:val="none" w:sz="0" w:space="0" w:color="auto"/>
            <w:bottom w:val="none" w:sz="0" w:space="0" w:color="auto"/>
            <w:right w:val="none" w:sz="0" w:space="0" w:color="auto"/>
          </w:divBdr>
        </w:div>
        <w:div w:id="414128020">
          <w:marLeft w:val="547"/>
          <w:marRight w:val="0"/>
          <w:marTop w:val="240"/>
          <w:marBottom w:val="0"/>
          <w:divBdr>
            <w:top w:val="none" w:sz="0" w:space="0" w:color="auto"/>
            <w:left w:val="none" w:sz="0" w:space="0" w:color="auto"/>
            <w:bottom w:val="none" w:sz="0" w:space="0" w:color="auto"/>
            <w:right w:val="none" w:sz="0" w:space="0" w:color="auto"/>
          </w:divBdr>
        </w:div>
      </w:divsChild>
    </w:div>
    <w:div w:id="429546301">
      <w:bodyDiv w:val="1"/>
      <w:marLeft w:val="0"/>
      <w:marRight w:val="0"/>
      <w:marTop w:val="0"/>
      <w:marBottom w:val="0"/>
      <w:divBdr>
        <w:top w:val="none" w:sz="0" w:space="0" w:color="auto"/>
        <w:left w:val="none" w:sz="0" w:space="0" w:color="auto"/>
        <w:bottom w:val="none" w:sz="0" w:space="0" w:color="auto"/>
        <w:right w:val="none" w:sz="0" w:space="0" w:color="auto"/>
      </w:divBdr>
    </w:div>
    <w:div w:id="5151979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281">
          <w:marLeft w:val="274"/>
          <w:marRight w:val="0"/>
          <w:marTop w:val="150"/>
          <w:marBottom w:val="0"/>
          <w:divBdr>
            <w:top w:val="none" w:sz="0" w:space="0" w:color="auto"/>
            <w:left w:val="none" w:sz="0" w:space="0" w:color="auto"/>
            <w:bottom w:val="none" w:sz="0" w:space="0" w:color="auto"/>
            <w:right w:val="none" w:sz="0" w:space="0" w:color="auto"/>
          </w:divBdr>
        </w:div>
        <w:div w:id="1516844827">
          <w:marLeft w:val="806"/>
          <w:marRight w:val="0"/>
          <w:marTop w:val="75"/>
          <w:marBottom w:val="0"/>
          <w:divBdr>
            <w:top w:val="none" w:sz="0" w:space="0" w:color="auto"/>
            <w:left w:val="none" w:sz="0" w:space="0" w:color="auto"/>
            <w:bottom w:val="none" w:sz="0" w:space="0" w:color="auto"/>
            <w:right w:val="none" w:sz="0" w:space="0" w:color="auto"/>
          </w:divBdr>
        </w:div>
        <w:div w:id="853376513">
          <w:marLeft w:val="1354"/>
          <w:marRight w:val="0"/>
          <w:marTop w:val="75"/>
          <w:marBottom w:val="0"/>
          <w:divBdr>
            <w:top w:val="none" w:sz="0" w:space="0" w:color="auto"/>
            <w:left w:val="none" w:sz="0" w:space="0" w:color="auto"/>
            <w:bottom w:val="none" w:sz="0" w:space="0" w:color="auto"/>
            <w:right w:val="none" w:sz="0" w:space="0" w:color="auto"/>
          </w:divBdr>
        </w:div>
        <w:div w:id="2038775813">
          <w:marLeft w:val="1354"/>
          <w:marRight w:val="0"/>
          <w:marTop w:val="75"/>
          <w:marBottom w:val="0"/>
          <w:divBdr>
            <w:top w:val="none" w:sz="0" w:space="0" w:color="auto"/>
            <w:left w:val="none" w:sz="0" w:space="0" w:color="auto"/>
            <w:bottom w:val="none" w:sz="0" w:space="0" w:color="auto"/>
            <w:right w:val="none" w:sz="0" w:space="0" w:color="auto"/>
          </w:divBdr>
        </w:div>
        <w:div w:id="1735663791">
          <w:marLeft w:val="806"/>
          <w:marRight w:val="0"/>
          <w:marTop w:val="75"/>
          <w:marBottom w:val="0"/>
          <w:divBdr>
            <w:top w:val="none" w:sz="0" w:space="0" w:color="auto"/>
            <w:left w:val="none" w:sz="0" w:space="0" w:color="auto"/>
            <w:bottom w:val="none" w:sz="0" w:space="0" w:color="auto"/>
            <w:right w:val="none" w:sz="0" w:space="0" w:color="auto"/>
          </w:divBdr>
        </w:div>
        <w:div w:id="1543900941">
          <w:marLeft w:val="1354"/>
          <w:marRight w:val="0"/>
          <w:marTop w:val="75"/>
          <w:marBottom w:val="0"/>
          <w:divBdr>
            <w:top w:val="none" w:sz="0" w:space="0" w:color="auto"/>
            <w:left w:val="none" w:sz="0" w:space="0" w:color="auto"/>
            <w:bottom w:val="none" w:sz="0" w:space="0" w:color="auto"/>
            <w:right w:val="none" w:sz="0" w:space="0" w:color="auto"/>
          </w:divBdr>
        </w:div>
        <w:div w:id="1165903652">
          <w:marLeft w:val="1354"/>
          <w:marRight w:val="0"/>
          <w:marTop w:val="75"/>
          <w:marBottom w:val="0"/>
          <w:divBdr>
            <w:top w:val="none" w:sz="0" w:space="0" w:color="auto"/>
            <w:left w:val="none" w:sz="0" w:space="0" w:color="auto"/>
            <w:bottom w:val="none" w:sz="0" w:space="0" w:color="auto"/>
            <w:right w:val="none" w:sz="0" w:space="0" w:color="auto"/>
          </w:divBdr>
        </w:div>
        <w:div w:id="1137645671">
          <w:marLeft w:val="1354"/>
          <w:marRight w:val="0"/>
          <w:marTop w:val="75"/>
          <w:marBottom w:val="0"/>
          <w:divBdr>
            <w:top w:val="none" w:sz="0" w:space="0" w:color="auto"/>
            <w:left w:val="none" w:sz="0" w:space="0" w:color="auto"/>
            <w:bottom w:val="none" w:sz="0" w:space="0" w:color="auto"/>
            <w:right w:val="none" w:sz="0" w:space="0" w:color="auto"/>
          </w:divBdr>
        </w:div>
        <w:div w:id="1012563887">
          <w:marLeft w:val="1354"/>
          <w:marRight w:val="0"/>
          <w:marTop w:val="75"/>
          <w:marBottom w:val="0"/>
          <w:divBdr>
            <w:top w:val="none" w:sz="0" w:space="0" w:color="auto"/>
            <w:left w:val="none" w:sz="0" w:space="0" w:color="auto"/>
            <w:bottom w:val="none" w:sz="0" w:space="0" w:color="auto"/>
            <w:right w:val="none" w:sz="0" w:space="0" w:color="auto"/>
          </w:divBdr>
        </w:div>
        <w:div w:id="212354252">
          <w:marLeft w:val="806"/>
          <w:marRight w:val="0"/>
          <w:marTop w:val="75"/>
          <w:marBottom w:val="0"/>
          <w:divBdr>
            <w:top w:val="none" w:sz="0" w:space="0" w:color="auto"/>
            <w:left w:val="none" w:sz="0" w:space="0" w:color="auto"/>
            <w:bottom w:val="none" w:sz="0" w:space="0" w:color="auto"/>
            <w:right w:val="none" w:sz="0" w:space="0" w:color="auto"/>
          </w:divBdr>
        </w:div>
        <w:div w:id="477574361">
          <w:marLeft w:val="1354"/>
          <w:marRight w:val="0"/>
          <w:marTop w:val="75"/>
          <w:marBottom w:val="0"/>
          <w:divBdr>
            <w:top w:val="none" w:sz="0" w:space="0" w:color="auto"/>
            <w:left w:val="none" w:sz="0" w:space="0" w:color="auto"/>
            <w:bottom w:val="none" w:sz="0" w:space="0" w:color="auto"/>
            <w:right w:val="none" w:sz="0" w:space="0" w:color="auto"/>
          </w:divBdr>
        </w:div>
        <w:div w:id="142477184">
          <w:marLeft w:val="1354"/>
          <w:marRight w:val="0"/>
          <w:marTop w:val="75"/>
          <w:marBottom w:val="0"/>
          <w:divBdr>
            <w:top w:val="none" w:sz="0" w:space="0" w:color="auto"/>
            <w:left w:val="none" w:sz="0" w:space="0" w:color="auto"/>
            <w:bottom w:val="none" w:sz="0" w:space="0" w:color="auto"/>
            <w:right w:val="none" w:sz="0" w:space="0" w:color="auto"/>
          </w:divBdr>
        </w:div>
        <w:div w:id="218899832">
          <w:marLeft w:val="1354"/>
          <w:marRight w:val="0"/>
          <w:marTop w:val="75"/>
          <w:marBottom w:val="0"/>
          <w:divBdr>
            <w:top w:val="none" w:sz="0" w:space="0" w:color="auto"/>
            <w:left w:val="none" w:sz="0" w:space="0" w:color="auto"/>
            <w:bottom w:val="none" w:sz="0" w:space="0" w:color="auto"/>
            <w:right w:val="none" w:sz="0" w:space="0" w:color="auto"/>
          </w:divBdr>
        </w:div>
        <w:div w:id="1915124839">
          <w:marLeft w:val="1354"/>
          <w:marRight w:val="0"/>
          <w:marTop w:val="75"/>
          <w:marBottom w:val="0"/>
          <w:divBdr>
            <w:top w:val="none" w:sz="0" w:space="0" w:color="auto"/>
            <w:left w:val="none" w:sz="0" w:space="0" w:color="auto"/>
            <w:bottom w:val="none" w:sz="0" w:space="0" w:color="auto"/>
            <w:right w:val="none" w:sz="0" w:space="0" w:color="auto"/>
          </w:divBdr>
        </w:div>
      </w:divsChild>
    </w:div>
    <w:div w:id="582841780">
      <w:bodyDiv w:val="1"/>
      <w:marLeft w:val="0"/>
      <w:marRight w:val="0"/>
      <w:marTop w:val="0"/>
      <w:marBottom w:val="0"/>
      <w:divBdr>
        <w:top w:val="none" w:sz="0" w:space="0" w:color="auto"/>
        <w:left w:val="none" w:sz="0" w:space="0" w:color="auto"/>
        <w:bottom w:val="none" w:sz="0" w:space="0" w:color="auto"/>
        <w:right w:val="none" w:sz="0" w:space="0" w:color="auto"/>
      </w:divBdr>
      <w:divsChild>
        <w:div w:id="1492140015">
          <w:marLeft w:val="274"/>
          <w:marRight w:val="0"/>
          <w:marTop w:val="150"/>
          <w:marBottom w:val="0"/>
          <w:divBdr>
            <w:top w:val="none" w:sz="0" w:space="0" w:color="auto"/>
            <w:left w:val="none" w:sz="0" w:space="0" w:color="auto"/>
            <w:bottom w:val="none" w:sz="0" w:space="0" w:color="auto"/>
            <w:right w:val="none" w:sz="0" w:space="0" w:color="auto"/>
          </w:divBdr>
        </w:div>
        <w:div w:id="860438301">
          <w:marLeft w:val="806"/>
          <w:marRight w:val="0"/>
          <w:marTop w:val="75"/>
          <w:marBottom w:val="0"/>
          <w:divBdr>
            <w:top w:val="none" w:sz="0" w:space="0" w:color="auto"/>
            <w:left w:val="none" w:sz="0" w:space="0" w:color="auto"/>
            <w:bottom w:val="none" w:sz="0" w:space="0" w:color="auto"/>
            <w:right w:val="none" w:sz="0" w:space="0" w:color="auto"/>
          </w:divBdr>
        </w:div>
        <w:div w:id="808939622">
          <w:marLeft w:val="806"/>
          <w:marRight w:val="0"/>
          <w:marTop w:val="75"/>
          <w:marBottom w:val="0"/>
          <w:divBdr>
            <w:top w:val="none" w:sz="0" w:space="0" w:color="auto"/>
            <w:left w:val="none" w:sz="0" w:space="0" w:color="auto"/>
            <w:bottom w:val="none" w:sz="0" w:space="0" w:color="auto"/>
            <w:right w:val="none" w:sz="0" w:space="0" w:color="auto"/>
          </w:divBdr>
        </w:div>
        <w:div w:id="1916695119">
          <w:marLeft w:val="806"/>
          <w:marRight w:val="0"/>
          <w:marTop w:val="75"/>
          <w:marBottom w:val="0"/>
          <w:divBdr>
            <w:top w:val="none" w:sz="0" w:space="0" w:color="auto"/>
            <w:left w:val="none" w:sz="0" w:space="0" w:color="auto"/>
            <w:bottom w:val="none" w:sz="0" w:space="0" w:color="auto"/>
            <w:right w:val="none" w:sz="0" w:space="0" w:color="auto"/>
          </w:divBdr>
        </w:div>
        <w:div w:id="2071493876">
          <w:marLeft w:val="806"/>
          <w:marRight w:val="0"/>
          <w:marTop w:val="75"/>
          <w:marBottom w:val="0"/>
          <w:divBdr>
            <w:top w:val="none" w:sz="0" w:space="0" w:color="auto"/>
            <w:left w:val="none" w:sz="0" w:space="0" w:color="auto"/>
            <w:bottom w:val="none" w:sz="0" w:space="0" w:color="auto"/>
            <w:right w:val="none" w:sz="0" w:space="0" w:color="auto"/>
          </w:divBdr>
        </w:div>
        <w:div w:id="1971086799">
          <w:marLeft w:val="274"/>
          <w:marRight w:val="0"/>
          <w:marTop w:val="150"/>
          <w:marBottom w:val="0"/>
          <w:divBdr>
            <w:top w:val="none" w:sz="0" w:space="0" w:color="auto"/>
            <w:left w:val="none" w:sz="0" w:space="0" w:color="auto"/>
            <w:bottom w:val="none" w:sz="0" w:space="0" w:color="auto"/>
            <w:right w:val="none" w:sz="0" w:space="0" w:color="auto"/>
          </w:divBdr>
        </w:div>
        <w:div w:id="1838768662">
          <w:marLeft w:val="274"/>
          <w:marRight w:val="0"/>
          <w:marTop w:val="150"/>
          <w:marBottom w:val="0"/>
          <w:divBdr>
            <w:top w:val="none" w:sz="0" w:space="0" w:color="auto"/>
            <w:left w:val="none" w:sz="0" w:space="0" w:color="auto"/>
            <w:bottom w:val="none" w:sz="0" w:space="0" w:color="auto"/>
            <w:right w:val="none" w:sz="0" w:space="0" w:color="auto"/>
          </w:divBdr>
        </w:div>
        <w:div w:id="810439903">
          <w:marLeft w:val="806"/>
          <w:marRight w:val="0"/>
          <w:marTop w:val="75"/>
          <w:marBottom w:val="0"/>
          <w:divBdr>
            <w:top w:val="none" w:sz="0" w:space="0" w:color="auto"/>
            <w:left w:val="none" w:sz="0" w:space="0" w:color="auto"/>
            <w:bottom w:val="none" w:sz="0" w:space="0" w:color="auto"/>
            <w:right w:val="none" w:sz="0" w:space="0" w:color="auto"/>
          </w:divBdr>
        </w:div>
      </w:divsChild>
    </w:div>
    <w:div w:id="790707327">
      <w:bodyDiv w:val="1"/>
      <w:marLeft w:val="0"/>
      <w:marRight w:val="0"/>
      <w:marTop w:val="0"/>
      <w:marBottom w:val="0"/>
      <w:divBdr>
        <w:top w:val="none" w:sz="0" w:space="0" w:color="auto"/>
        <w:left w:val="none" w:sz="0" w:space="0" w:color="auto"/>
        <w:bottom w:val="none" w:sz="0" w:space="0" w:color="auto"/>
        <w:right w:val="none" w:sz="0" w:space="0" w:color="auto"/>
      </w:divBdr>
      <w:divsChild>
        <w:div w:id="552615889">
          <w:marLeft w:val="274"/>
          <w:marRight w:val="0"/>
          <w:marTop w:val="150"/>
          <w:marBottom w:val="0"/>
          <w:divBdr>
            <w:top w:val="none" w:sz="0" w:space="0" w:color="auto"/>
            <w:left w:val="none" w:sz="0" w:space="0" w:color="auto"/>
            <w:bottom w:val="none" w:sz="0" w:space="0" w:color="auto"/>
            <w:right w:val="none" w:sz="0" w:space="0" w:color="auto"/>
          </w:divBdr>
        </w:div>
        <w:div w:id="881599892">
          <w:marLeft w:val="806"/>
          <w:marRight w:val="0"/>
          <w:marTop w:val="75"/>
          <w:marBottom w:val="0"/>
          <w:divBdr>
            <w:top w:val="none" w:sz="0" w:space="0" w:color="auto"/>
            <w:left w:val="none" w:sz="0" w:space="0" w:color="auto"/>
            <w:bottom w:val="none" w:sz="0" w:space="0" w:color="auto"/>
            <w:right w:val="none" w:sz="0" w:space="0" w:color="auto"/>
          </w:divBdr>
        </w:div>
        <w:div w:id="1716537579">
          <w:marLeft w:val="1354"/>
          <w:marRight w:val="0"/>
          <w:marTop w:val="75"/>
          <w:marBottom w:val="0"/>
          <w:divBdr>
            <w:top w:val="none" w:sz="0" w:space="0" w:color="auto"/>
            <w:left w:val="none" w:sz="0" w:space="0" w:color="auto"/>
            <w:bottom w:val="none" w:sz="0" w:space="0" w:color="auto"/>
            <w:right w:val="none" w:sz="0" w:space="0" w:color="auto"/>
          </w:divBdr>
        </w:div>
        <w:div w:id="1329821082">
          <w:marLeft w:val="1354"/>
          <w:marRight w:val="0"/>
          <w:marTop w:val="75"/>
          <w:marBottom w:val="0"/>
          <w:divBdr>
            <w:top w:val="none" w:sz="0" w:space="0" w:color="auto"/>
            <w:left w:val="none" w:sz="0" w:space="0" w:color="auto"/>
            <w:bottom w:val="none" w:sz="0" w:space="0" w:color="auto"/>
            <w:right w:val="none" w:sz="0" w:space="0" w:color="auto"/>
          </w:divBdr>
        </w:div>
        <w:div w:id="2118019709">
          <w:marLeft w:val="806"/>
          <w:marRight w:val="0"/>
          <w:marTop w:val="75"/>
          <w:marBottom w:val="0"/>
          <w:divBdr>
            <w:top w:val="none" w:sz="0" w:space="0" w:color="auto"/>
            <w:left w:val="none" w:sz="0" w:space="0" w:color="auto"/>
            <w:bottom w:val="none" w:sz="0" w:space="0" w:color="auto"/>
            <w:right w:val="none" w:sz="0" w:space="0" w:color="auto"/>
          </w:divBdr>
        </w:div>
        <w:div w:id="11491938">
          <w:marLeft w:val="1354"/>
          <w:marRight w:val="0"/>
          <w:marTop w:val="75"/>
          <w:marBottom w:val="0"/>
          <w:divBdr>
            <w:top w:val="none" w:sz="0" w:space="0" w:color="auto"/>
            <w:left w:val="none" w:sz="0" w:space="0" w:color="auto"/>
            <w:bottom w:val="none" w:sz="0" w:space="0" w:color="auto"/>
            <w:right w:val="none" w:sz="0" w:space="0" w:color="auto"/>
          </w:divBdr>
        </w:div>
        <w:div w:id="255596359">
          <w:marLeft w:val="1354"/>
          <w:marRight w:val="0"/>
          <w:marTop w:val="75"/>
          <w:marBottom w:val="0"/>
          <w:divBdr>
            <w:top w:val="none" w:sz="0" w:space="0" w:color="auto"/>
            <w:left w:val="none" w:sz="0" w:space="0" w:color="auto"/>
            <w:bottom w:val="none" w:sz="0" w:space="0" w:color="auto"/>
            <w:right w:val="none" w:sz="0" w:space="0" w:color="auto"/>
          </w:divBdr>
        </w:div>
        <w:div w:id="1667588749">
          <w:marLeft w:val="1354"/>
          <w:marRight w:val="0"/>
          <w:marTop w:val="75"/>
          <w:marBottom w:val="0"/>
          <w:divBdr>
            <w:top w:val="none" w:sz="0" w:space="0" w:color="auto"/>
            <w:left w:val="none" w:sz="0" w:space="0" w:color="auto"/>
            <w:bottom w:val="none" w:sz="0" w:space="0" w:color="auto"/>
            <w:right w:val="none" w:sz="0" w:space="0" w:color="auto"/>
          </w:divBdr>
        </w:div>
        <w:div w:id="254629482">
          <w:marLeft w:val="1354"/>
          <w:marRight w:val="0"/>
          <w:marTop w:val="75"/>
          <w:marBottom w:val="0"/>
          <w:divBdr>
            <w:top w:val="none" w:sz="0" w:space="0" w:color="auto"/>
            <w:left w:val="none" w:sz="0" w:space="0" w:color="auto"/>
            <w:bottom w:val="none" w:sz="0" w:space="0" w:color="auto"/>
            <w:right w:val="none" w:sz="0" w:space="0" w:color="auto"/>
          </w:divBdr>
        </w:div>
        <w:div w:id="1791390171">
          <w:marLeft w:val="806"/>
          <w:marRight w:val="0"/>
          <w:marTop w:val="75"/>
          <w:marBottom w:val="0"/>
          <w:divBdr>
            <w:top w:val="none" w:sz="0" w:space="0" w:color="auto"/>
            <w:left w:val="none" w:sz="0" w:space="0" w:color="auto"/>
            <w:bottom w:val="none" w:sz="0" w:space="0" w:color="auto"/>
            <w:right w:val="none" w:sz="0" w:space="0" w:color="auto"/>
          </w:divBdr>
        </w:div>
        <w:div w:id="1672484725">
          <w:marLeft w:val="1354"/>
          <w:marRight w:val="0"/>
          <w:marTop w:val="75"/>
          <w:marBottom w:val="0"/>
          <w:divBdr>
            <w:top w:val="none" w:sz="0" w:space="0" w:color="auto"/>
            <w:left w:val="none" w:sz="0" w:space="0" w:color="auto"/>
            <w:bottom w:val="none" w:sz="0" w:space="0" w:color="auto"/>
            <w:right w:val="none" w:sz="0" w:space="0" w:color="auto"/>
          </w:divBdr>
        </w:div>
        <w:div w:id="1362391535">
          <w:marLeft w:val="1354"/>
          <w:marRight w:val="0"/>
          <w:marTop w:val="75"/>
          <w:marBottom w:val="0"/>
          <w:divBdr>
            <w:top w:val="none" w:sz="0" w:space="0" w:color="auto"/>
            <w:left w:val="none" w:sz="0" w:space="0" w:color="auto"/>
            <w:bottom w:val="none" w:sz="0" w:space="0" w:color="auto"/>
            <w:right w:val="none" w:sz="0" w:space="0" w:color="auto"/>
          </w:divBdr>
        </w:div>
        <w:div w:id="427701599">
          <w:marLeft w:val="1354"/>
          <w:marRight w:val="0"/>
          <w:marTop w:val="75"/>
          <w:marBottom w:val="0"/>
          <w:divBdr>
            <w:top w:val="none" w:sz="0" w:space="0" w:color="auto"/>
            <w:left w:val="none" w:sz="0" w:space="0" w:color="auto"/>
            <w:bottom w:val="none" w:sz="0" w:space="0" w:color="auto"/>
            <w:right w:val="none" w:sz="0" w:space="0" w:color="auto"/>
          </w:divBdr>
        </w:div>
        <w:div w:id="1672874723">
          <w:marLeft w:val="1354"/>
          <w:marRight w:val="0"/>
          <w:marTop w:val="75"/>
          <w:marBottom w:val="0"/>
          <w:divBdr>
            <w:top w:val="none" w:sz="0" w:space="0" w:color="auto"/>
            <w:left w:val="none" w:sz="0" w:space="0" w:color="auto"/>
            <w:bottom w:val="none" w:sz="0" w:space="0" w:color="auto"/>
            <w:right w:val="none" w:sz="0" w:space="0" w:color="auto"/>
          </w:divBdr>
        </w:div>
      </w:divsChild>
    </w:div>
    <w:div w:id="976960068">
      <w:bodyDiv w:val="1"/>
      <w:marLeft w:val="0"/>
      <w:marRight w:val="0"/>
      <w:marTop w:val="0"/>
      <w:marBottom w:val="0"/>
      <w:divBdr>
        <w:top w:val="none" w:sz="0" w:space="0" w:color="auto"/>
        <w:left w:val="none" w:sz="0" w:space="0" w:color="auto"/>
        <w:bottom w:val="none" w:sz="0" w:space="0" w:color="auto"/>
        <w:right w:val="none" w:sz="0" w:space="0" w:color="auto"/>
      </w:divBdr>
      <w:divsChild>
        <w:div w:id="1756781196">
          <w:marLeft w:val="274"/>
          <w:marRight w:val="0"/>
          <w:marTop w:val="150"/>
          <w:marBottom w:val="0"/>
          <w:divBdr>
            <w:top w:val="none" w:sz="0" w:space="0" w:color="auto"/>
            <w:left w:val="none" w:sz="0" w:space="0" w:color="auto"/>
            <w:bottom w:val="none" w:sz="0" w:space="0" w:color="auto"/>
            <w:right w:val="none" w:sz="0" w:space="0" w:color="auto"/>
          </w:divBdr>
        </w:div>
        <w:div w:id="1573661191">
          <w:marLeft w:val="806"/>
          <w:marRight w:val="0"/>
          <w:marTop w:val="75"/>
          <w:marBottom w:val="0"/>
          <w:divBdr>
            <w:top w:val="none" w:sz="0" w:space="0" w:color="auto"/>
            <w:left w:val="none" w:sz="0" w:space="0" w:color="auto"/>
            <w:bottom w:val="none" w:sz="0" w:space="0" w:color="auto"/>
            <w:right w:val="none" w:sz="0" w:space="0" w:color="auto"/>
          </w:divBdr>
        </w:div>
        <w:div w:id="180049679">
          <w:marLeft w:val="806"/>
          <w:marRight w:val="0"/>
          <w:marTop w:val="75"/>
          <w:marBottom w:val="0"/>
          <w:divBdr>
            <w:top w:val="none" w:sz="0" w:space="0" w:color="auto"/>
            <w:left w:val="none" w:sz="0" w:space="0" w:color="auto"/>
            <w:bottom w:val="none" w:sz="0" w:space="0" w:color="auto"/>
            <w:right w:val="none" w:sz="0" w:space="0" w:color="auto"/>
          </w:divBdr>
        </w:div>
        <w:div w:id="465777348">
          <w:marLeft w:val="806"/>
          <w:marRight w:val="0"/>
          <w:marTop w:val="75"/>
          <w:marBottom w:val="0"/>
          <w:divBdr>
            <w:top w:val="none" w:sz="0" w:space="0" w:color="auto"/>
            <w:left w:val="none" w:sz="0" w:space="0" w:color="auto"/>
            <w:bottom w:val="none" w:sz="0" w:space="0" w:color="auto"/>
            <w:right w:val="none" w:sz="0" w:space="0" w:color="auto"/>
          </w:divBdr>
        </w:div>
        <w:div w:id="1842499011">
          <w:marLeft w:val="806"/>
          <w:marRight w:val="0"/>
          <w:marTop w:val="75"/>
          <w:marBottom w:val="0"/>
          <w:divBdr>
            <w:top w:val="none" w:sz="0" w:space="0" w:color="auto"/>
            <w:left w:val="none" w:sz="0" w:space="0" w:color="auto"/>
            <w:bottom w:val="none" w:sz="0" w:space="0" w:color="auto"/>
            <w:right w:val="none" w:sz="0" w:space="0" w:color="auto"/>
          </w:divBdr>
        </w:div>
        <w:div w:id="524559199">
          <w:marLeft w:val="274"/>
          <w:marRight w:val="0"/>
          <w:marTop w:val="150"/>
          <w:marBottom w:val="0"/>
          <w:divBdr>
            <w:top w:val="none" w:sz="0" w:space="0" w:color="auto"/>
            <w:left w:val="none" w:sz="0" w:space="0" w:color="auto"/>
            <w:bottom w:val="none" w:sz="0" w:space="0" w:color="auto"/>
            <w:right w:val="none" w:sz="0" w:space="0" w:color="auto"/>
          </w:divBdr>
        </w:div>
        <w:div w:id="201288129">
          <w:marLeft w:val="274"/>
          <w:marRight w:val="0"/>
          <w:marTop w:val="150"/>
          <w:marBottom w:val="0"/>
          <w:divBdr>
            <w:top w:val="none" w:sz="0" w:space="0" w:color="auto"/>
            <w:left w:val="none" w:sz="0" w:space="0" w:color="auto"/>
            <w:bottom w:val="none" w:sz="0" w:space="0" w:color="auto"/>
            <w:right w:val="none" w:sz="0" w:space="0" w:color="auto"/>
          </w:divBdr>
        </w:div>
        <w:div w:id="1886018958">
          <w:marLeft w:val="806"/>
          <w:marRight w:val="0"/>
          <w:marTop w:val="75"/>
          <w:marBottom w:val="0"/>
          <w:divBdr>
            <w:top w:val="none" w:sz="0" w:space="0" w:color="auto"/>
            <w:left w:val="none" w:sz="0" w:space="0" w:color="auto"/>
            <w:bottom w:val="none" w:sz="0" w:space="0" w:color="auto"/>
            <w:right w:val="none" w:sz="0" w:space="0" w:color="auto"/>
          </w:divBdr>
        </w:div>
      </w:divsChild>
    </w:div>
    <w:div w:id="1087072047">
      <w:bodyDiv w:val="1"/>
      <w:marLeft w:val="0"/>
      <w:marRight w:val="0"/>
      <w:marTop w:val="0"/>
      <w:marBottom w:val="0"/>
      <w:divBdr>
        <w:top w:val="none" w:sz="0" w:space="0" w:color="auto"/>
        <w:left w:val="none" w:sz="0" w:space="0" w:color="auto"/>
        <w:bottom w:val="none" w:sz="0" w:space="0" w:color="auto"/>
        <w:right w:val="none" w:sz="0" w:space="0" w:color="auto"/>
      </w:divBdr>
    </w:div>
    <w:div w:id="1098063116">
      <w:bodyDiv w:val="1"/>
      <w:marLeft w:val="0"/>
      <w:marRight w:val="0"/>
      <w:marTop w:val="0"/>
      <w:marBottom w:val="0"/>
      <w:divBdr>
        <w:top w:val="none" w:sz="0" w:space="0" w:color="auto"/>
        <w:left w:val="none" w:sz="0" w:space="0" w:color="auto"/>
        <w:bottom w:val="none" w:sz="0" w:space="0" w:color="auto"/>
        <w:right w:val="none" w:sz="0" w:space="0" w:color="auto"/>
      </w:divBdr>
      <w:divsChild>
        <w:div w:id="125516051">
          <w:marLeft w:val="274"/>
          <w:marRight w:val="0"/>
          <w:marTop w:val="150"/>
          <w:marBottom w:val="0"/>
          <w:divBdr>
            <w:top w:val="none" w:sz="0" w:space="0" w:color="auto"/>
            <w:left w:val="none" w:sz="0" w:space="0" w:color="auto"/>
            <w:bottom w:val="none" w:sz="0" w:space="0" w:color="auto"/>
            <w:right w:val="none" w:sz="0" w:space="0" w:color="auto"/>
          </w:divBdr>
        </w:div>
        <w:div w:id="1081219549">
          <w:marLeft w:val="806"/>
          <w:marRight w:val="0"/>
          <w:marTop w:val="75"/>
          <w:marBottom w:val="0"/>
          <w:divBdr>
            <w:top w:val="none" w:sz="0" w:space="0" w:color="auto"/>
            <w:left w:val="none" w:sz="0" w:space="0" w:color="auto"/>
            <w:bottom w:val="none" w:sz="0" w:space="0" w:color="auto"/>
            <w:right w:val="none" w:sz="0" w:space="0" w:color="auto"/>
          </w:divBdr>
        </w:div>
        <w:div w:id="1499879903">
          <w:marLeft w:val="806"/>
          <w:marRight w:val="0"/>
          <w:marTop w:val="75"/>
          <w:marBottom w:val="0"/>
          <w:divBdr>
            <w:top w:val="none" w:sz="0" w:space="0" w:color="auto"/>
            <w:left w:val="none" w:sz="0" w:space="0" w:color="auto"/>
            <w:bottom w:val="none" w:sz="0" w:space="0" w:color="auto"/>
            <w:right w:val="none" w:sz="0" w:space="0" w:color="auto"/>
          </w:divBdr>
        </w:div>
        <w:div w:id="1046753843">
          <w:marLeft w:val="274"/>
          <w:marRight w:val="0"/>
          <w:marTop w:val="150"/>
          <w:marBottom w:val="0"/>
          <w:divBdr>
            <w:top w:val="none" w:sz="0" w:space="0" w:color="auto"/>
            <w:left w:val="none" w:sz="0" w:space="0" w:color="auto"/>
            <w:bottom w:val="none" w:sz="0" w:space="0" w:color="auto"/>
            <w:right w:val="none" w:sz="0" w:space="0" w:color="auto"/>
          </w:divBdr>
        </w:div>
        <w:div w:id="151676649">
          <w:marLeft w:val="806"/>
          <w:marRight w:val="0"/>
          <w:marTop w:val="75"/>
          <w:marBottom w:val="0"/>
          <w:divBdr>
            <w:top w:val="none" w:sz="0" w:space="0" w:color="auto"/>
            <w:left w:val="none" w:sz="0" w:space="0" w:color="auto"/>
            <w:bottom w:val="none" w:sz="0" w:space="0" w:color="auto"/>
            <w:right w:val="none" w:sz="0" w:space="0" w:color="auto"/>
          </w:divBdr>
        </w:div>
        <w:div w:id="1744915958">
          <w:marLeft w:val="806"/>
          <w:marRight w:val="0"/>
          <w:marTop w:val="75"/>
          <w:marBottom w:val="0"/>
          <w:divBdr>
            <w:top w:val="none" w:sz="0" w:space="0" w:color="auto"/>
            <w:left w:val="none" w:sz="0" w:space="0" w:color="auto"/>
            <w:bottom w:val="none" w:sz="0" w:space="0" w:color="auto"/>
            <w:right w:val="none" w:sz="0" w:space="0" w:color="auto"/>
          </w:divBdr>
        </w:div>
        <w:div w:id="1261258847">
          <w:marLeft w:val="806"/>
          <w:marRight w:val="0"/>
          <w:marTop w:val="75"/>
          <w:marBottom w:val="0"/>
          <w:divBdr>
            <w:top w:val="none" w:sz="0" w:space="0" w:color="auto"/>
            <w:left w:val="none" w:sz="0" w:space="0" w:color="auto"/>
            <w:bottom w:val="none" w:sz="0" w:space="0" w:color="auto"/>
            <w:right w:val="none" w:sz="0" w:space="0" w:color="auto"/>
          </w:divBdr>
        </w:div>
        <w:div w:id="262614518">
          <w:marLeft w:val="806"/>
          <w:marRight w:val="0"/>
          <w:marTop w:val="75"/>
          <w:marBottom w:val="0"/>
          <w:divBdr>
            <w:top w:val="none" w:sz="0" w:space="0" w:color="auto"/>
            <w:left w:val="none" w:sz="0" w:space="0" w:color="auto"/>
            <w:bottom w:val="none" w:sz="0" w:space="0" w:color="auto"/>
            <w:right w:val="none" w:sz="0" w:space="0" w:color="auto"/>
          </w:divBdr>
        </w:div>
      </w:divsChild>
    </w:div>
    <w:div w:id="1343312678">
      <w:bodyDiv w:val="1"/>
      <w:marLeft w:val="0"/>
      <w:marRight w:val="0"/>
      <w:marTop w:val="0"/>
      <w:marBottom w:val="0"/>
      <w:divBdr>
        <w:top w:val="none" w:sz="0" w:space="0" w:color="auto"/>
        <w:left w:val="none" w:sz="0" w:space="0" w:color="auto"/>
        <w:bottom w:val="none" w:sz="0" w:space="0" w:color="auto"/>
        <w:right w:val="none" w:sz="0" w:space="0" w:color="auto"/>
      </w:divBdr>
    </w:div>
    <w:div w:id="1451052019">
      <w:bodyDiv w:val="1"/>
      <w:marLeft w:val="0"/>
      <w:marRight w:val="0"/>
      <w:marTop w:val="0"/>
      <w:marBottom w:val="0"/>
      <w:divBdr>
        <w:top w:val="none" w:sz="0" w:space="0" w:color="auto"/>
        <w:left w:val="none" w:sz="0" w:space="0" w:color="auto"/>
        <w:bottom w:val="none" w:sz="0" w:space="0" w:color="auto"/>
        <w:right w:val="none" w:sz="0" w:space="0" w:color="auto"/>
      </w:divBdr>
      <w:divsChild>
        <w:div w:id="1903059235">
          <w:marLeft w:val="274"/>
          <w:marRight w:val="0"/>
          <w:marTop w:val="150"/>
          <w:marBottom w:val="0"/>
          <w:divBdr>
            <w:top w:val="none" w:sz="0" w:space="0" w:color="auto"/>
            <w:left w:val="none" w:sz="0" w:space="0" w:color="auto"/>
            <w:bottom w:val="none" w:sz="0" w:space="0" w:color="auto"/>
            <w:right w:val="none" w:sz="0" w:space="0" w:color="auto"/>
          </w:divBdr>
        </w:div>
        <w:div w:id="646860929">
          <w:marLeft w:val="806"/>
          <w:marRight w:val="0"/>
          <w:marTop w:val="75"/>
          <w:marBottom w:val="0"/>
          <w:divBdr>
            <w:top w:val="none" w:sz="0" w:space="0" w:color="auto"/>
            <w:left w:val="none" w:sz="0" w:space="0" w:color="auto"/>
            <w:bottom w:val="none" w:sz="0" w:space="0" w:color="auto"/>
            <w:right w:val="none" w:sz="0" w:space="0" w:color="auto"/>
          </w:divBdr>
        </w:div>
        <w:div w:id="804272456">
          <w:marLeft w:val="806"/>
          <w:marRight w:val="0"/>
          <w:marTop w:val="75"/>
          <w:marBottom w:val="0"/>
          <w:divBdr>
            <w:top w:val="none" w:sz="0" w:space="0" w:color="auto"/>
            <w:left w:val="none" w:sz="0" w:space="0" w:color="auto"/>
            <w:bottom w:val="none" w:sz="0" w:space="0" w:color="auto"/>
            <w:right w:val="none" w:sz="0" w:space="0" w:color="auto"/>
          </w:divBdr>
        </w:div>
        <w:div w:id="914507883">
          <w:marLeft w:val="274"/>
          <w:marRight w:val="0"/>
          <w:marTop w:val="150"/>
          <w:marBottom w:val="0"/>
          <w:divBdr>
            <w:top w:val="none" w:sz="0" w:space="0" w:color="auto"/>
            <w:left w:val="none" w:sz="0" w:space="0" w:color="auto"/>
            <w:bottom w:val="none" w:sz="0" w:space="0" w:color="auto"/>
            <w:right w:val="none" w:sz="0" w:space="0" w:color="auto"/>
          </w:divBdr>
        </w:div>
        <w:div w:id="2088381558">
          <w:marLeft w:val="806"/>
          <w:marRight w:val="0"/>
          <w:marTop w:val="75"/>
          <w:marBottom w:val="0"/>
          <w:divBdr>
            <w:top w:val="none" w:sz="0" w:space="0" w:color="auto"/>
            <w:left w:val="none" w:sz="0" w:space="0" w:color="auto"/>
            <w:bottom w:val="none" w:sz="0" w:space="0" w:color="auto"/>
            <w:right w:val="none" w:sz="0" w:space="0" w:color="auto"/>
          </w:divBdr>
        </w:div>
        <w:div w:id="1616214378">
          <w:marLeft w:val="806"/>
          <w:marRight w:val="0"/>
          <w:marTop w:val="75"/>
          <w:marBottom w:val="0"/>
          <w:divBdr>
            <w:top w:val="none" w:sz="0" w:space="0" w:color="auto"/>
            <w:left w:val="none" w:sz="0" w:space="0" w:color="auto"/>
            <w:bottom w:val="none" w:sz="0" w:space="0" w:color="auto"/>
            <w:right w:val="none" w:sz="0" w:space="0" w:color="auto"/>
          </w:divBdr>
        </w:div>
        <w:div w:id="1994411055">
          <w:marLeft w:val="806"/>
          <w:marRight w:val="0"/>
          <w:marTop w:val="75"/>
          <w:marBottom w:val="0"/>
          <w:divBdr>
            <w:top w:val="none" w:sz="0" w:space="0" w:color="auto"/>
            <w:left w:val="none" w:sz="0" w:space="0" w:color="auto"/>
            <w:bottom w:val="none" w:sz="0" w:space="0" w:color="auto"/>
            <w:right w:val="none" w:sz="0" w:space="0" w:color="auto"/>
          </w:divBdr>
        </w:div>
        <w:div w:id="1566718448">
          <w:marLeft w:val="806"/>
          <w:marRight w:val="0"/>
          <w:marTop w:val="75"/>
          <w:marBottom w:val="0"/>
          <w:divBdr>
            <w:top w:val="none" w:sz="0" w:space="0" w:color="auto"/>
            <w:left w:val="none" w:sz="0" w:space="0" w:color="auto"/>
            <w:bottom w:val="none" w:sz="0" w:space="0" w:color="auto"/>
            <w:right w:val="none" w:sz="0" w:space="0" w:color="auto"/>
          </w:divBdr>
        </w:div>
      </w:divsChild>
    </w:div>
    <w:div w:id="1479540868">
      <w:bodyDiv w:val="1"/>
      <w:marLeft w:val="0"/>
      <w:marRight w:val="0"/>
      <w:marTop w:val="0"/>
      <w:marBottom w:val="0"/>
      <w:divBdr>
        <w:top w:val="none" w:sz="0" w:space="0" w:color="auto"/>
        <w:left w:val="none" w:sz="0" w:space="0" w:color="auto"/>
        <w:bottom w:val="none" w:sz="0" w:space="0" w:color="auto"/>
        <w:right w:val="none" w:sz="0" w:space="0" w:color="auto"/>
      </w:divBdr>
      <w:divsChild>
        <w:div w:id="456023702">
          <w:marLeft w:val="274"/>
          <w:marRight w:val="0"/>
          <w:marTop w:val="150"/>
          <w:marBottom w:val="0"/>
          <w:divBdr>
            <w:top w:val="none" w:sz="0" w:space="0" w:color="auto"/>
            <w:left w:val="none" w:sz="0" w:space="0" w:color="auto"/>
            <w:bottom w:val="none" w:sz="0" w:space="0" w:color="auto"/>
            <w:right w:val="none" w:sz="0" w:space="0" w:color="auto"/>
          </w:divBdr>
        </w:div>
        <w:div w:id="312608335">
          <w:marLeft w:val="806"/>
          <w:marRight w:val="0"/>
          <w:marTop w:val="75"/>
          <w:marBottom w:val="0"/>
          <w:divBdr>
            <w:top w:val="none" w:sz="0" w:space="0" w:color="auto"/>
            <w:left w:val="none" w:sz="0" w:space="0" w:color="auto"/>
            <w:bottom w:val="none" w:sz="0" w:space="0" w:color="auto"/>
            <w:right w:val="none" w:sz="0" w:space="0" w:color="auto"/>
          </w:divBdr>
        </w:div>
        <w:div w:id="602307001">
          <w:marLeft w:val="806"/>
          <w:marRight w:val="0"/>
          <w:marTop w:val="75"/>
          <w:marBottom w:val="0"/>
          <w:divBdr>
            <w:top w:val="none" w:sz="0" w:space="0" w:color="auto"/>
            <w:left w:val="none" w:sz="0" w:space="0" w:color="auto"/>
            <w:bottom w:val="none" w:sz="0" w:space="0" w:color="auto"/>
            <w:right w:val="none" w:sz="0" w:space="0" w:color="auto"/>
          </w:divBdr>
        </w:div>
        <w:div w:id="438372254">
          <w:marLeft w:val="806"/>
          <w:marRight w:val="0"/>
          <w:marTop w:val="75"/>
          <w:marBottom w:val="0"/>
          <w:divBdr>
            <w:top w:val="none" w:sz="0" w:space="0" w:color="auto"/>
            <w:left w:val="none" w:sz="0" w:space="0" w:color="auto"/>
            <w:bottom w:val="none" w:sz="0" w:space="0" w:color="auto"/>
            <w:right w:val="none" w:sz="0" w:space="0" w:color="auto"/>
          </w:divBdr>
        </w:div>
        <w:div w:id="765617443">
          <w:marLeft w:val="274"/>
          <w:marRight w:val="0"/>
          <w:marTop w:val="150"/>
          <w:marBottom w:val="0"/>
          <w:divBdr>
            <w:top w:val="none" w:sz="0" w:space="0" w:color="auto"/>
            <w:left w:val="none" w:sz="0" w:space="0" w:color="auto"/>
            <w:bottom w:val="none" w:sz="0" w:space="0" w:color="auto"/>
            <w:right w:val="none" w:sz="0" w:space="0" w:color="auto"/>
          </w:divBdr>
        </w:div>
        <w:div w:id="1175340683">
          <w:marLeft w:val="274"/>
          <w:marRight w:val="0"/>
          <w:marTop w:val="150"/>
          <w:marBottom w:val="0"/>
          <w:divBdr>
            <w:top w:val="none" w:sz="0" w:space="0" w:color="auto"/>
            <w:left w:val="none" w:sz="0" w:space="0" w:color="auto"/>
            <w:bottom w:val="none" w:sz="0" w:space="0" w:color="auto"/>
            <w:right w:val="none" w:sz="0" w:space="0" w:color="auto"/>
          </w:divBdr>
        </w:div>
        <w:div w:id="1680543000">
          <w:marLeft w:val="274"/>
          <w:marRight w:val="0"/>
          <w:marTop w:val="150"/>
          <w:marBottom w:val="0"/>
          <w:divBdr>
            <w:top w:val="none" w:sz="0" w:space="0" w:color="auto"/>
            <w:left w:val="none" w:sz="0" w:space="0" w:color="auto"/>
            <w:bottom w:val="none" w:sz="0" w:space="0" w:color="auto"/>
            <w:right w:val="none" w:sz="0" w:space="0" w:color="auto"/>
          </w:divBdr>
        </w:div>
      </w:divsChild>
    </w:div>
    <w:div w:id="1526362468">
      <w:bodyDiv w:val="1"/>
      <w:marLeft w:val="0"/>
      <w:marRight w:val="0"/>
      <w:marTop w:val="0"/>
      <w:marBottom w:val="0"/>
      <w:divBdr>
        <w:top w:val="none" w:sz="0" w:space="0" w:color="auto"/>
        <w:left w:val="none" w:sz="0" w:space="0" w:color="auto"/>
        <w:bottom w:val="none" w:sz="0" w:space="0" w:color="auto"/>
        <w:right w:val="none" w:sz="0" w:space="0" w:color="auto"/>
      </w:divBdr>
      <w:divsChild>
        <w:div w:id="1878079639">
          <w:marLeft w:val="274"/>
          <w:marRight w:val="0"/>
          <w:marTop w:val="150"/>
          <w:marBottom w:val="0"/>
          <w:divBdr>
            <w:top w:val="none" w:sz="0" w:space="0" w:color="auto"/>
            <w:left w:val="none" w:sz="0" w:space="0" w:color="auto"/>
            <w:bottom w:val="none" w:sz="0" w:space="0" w:color="auto"/>
            <w:right w:val="none" w:sz="0" w:space="0" w:color="auto"/>
          </w:divBdr>
        </w:div>
        <w:div w:id="1323775410">
          <w:marLeft w:val="806"/>
          <w:marRight w:val="0"/>
          <w:marTop w:val="75"/>
          <w:marBottom w:val="0"/>
          <w:divBdr>
            <w:top w:val="none" w:sz="0" w:space="0" w:color="auto"/>
            <w:left w:val="none" w:sz="0" w:space="0" w:color="auto"/>
            <w:bottom w:val="none" w:sz="0" w:space="0" w:color="auto"/>
            <w:right w:val="none" w:sz="0" w:space="0" w:color="auto"/>
          </w:divBdr>
        </w:div>
        <w:div w:id="1264147322">
          <w:marLeft w:val="806"/>
          <w:marRight w:val="0"/>
          <w:marTop w:val="75"/>
          <w:marBottom w:val="0"/>
          <w:divBdr>
            <w:top w:val="none" w:sz="0" w:space="0" w:color="auto"/>
            <w:left w:val="none" w:sz="0" w:space="0" w:color="auto"/>
            <w:bottom w:val="none" w:sz="0" w:space="0" w:color="auto"/>
            <w:right w:val="none" w:sz="0" w:space="0" w:color="auto"/>
          </w:divBdr>
        </w:div>
        <w:div w:id="1126923148">
          <w:marLeft w:val="274"/>
          <w:marRight w:val="0"/>
          <w:marTop w:val="150"/>
          <w:marBottom w:val="0"/>
          <w:divBdr>
            <w:top w:val="none" w:sz="0" w:space="0" w:color="auto"/>
            <w:left w:val="none" w:sz="0" w:space="0" w:color="auto"/>
            <w:bottom w:val="none" w:sz="0" w:space="0" w:color="auto"/>
            <w:right w:val="none" w:sz="0" w:space="0" w:color="auto"/>
          </w:divBdr>
        </w:div>
        <w:div w:id="848526110">
          <w:marLeft w:val="806"/>
          <w:marRight w:val="0"/>
          <w:marTop w:val="75"/>
          <w:marBottom w:val="0"/>
          <w:divBdr>
            <w:top w:val="none" w:sz="0" w:space="0" w:color="auto"/>
            <w:left w:val="none" w:sz="0" w:space="0" w:color="auto"/>
            <w:bottom w:val="none" w:sz="0" w:space="0" w:color="auto"/>
            <w:right w:val="none" w:sz="0" w:space="0" w:color="auto"/>
          </w:divBdr>
        </w:div>
      </w:divsChild>
    </w:div>
    <w:div w:id="1603418807">
      <w:bodyDiv w:val="1"/>
      <w:marLeft w:val="0"/>
      <w:marRight w:val="0"/>
      <w:marTop w:val="0"/>
      <w:marBottom w:val="0"/>
      <w:divBdr>
        <w:top w:val="none" w:sz="0" w:space="0" w:color="auto"/>
        <w:left w:val="none" w:sz="0" w:space="0" w:color="auto"/>
        <w:bottom w:val="none" w:sz="0" w:space="0" w:color="auto"/>
        <w:right w:val="none" w:sz="0" w:space="0" w:color="auto"/>
      </w:divBdr>
      <w:divsChild>
        <w:div w:id="718282699">
          <w:marLeft w:val="274"/>
          <w:marRight w:val="0"/>
          <w:marTop w:val="150"/>
          <w:marBottom w:val="0"/>
          <w:divBdr>
            <w:top w:val="none" w:sz="0" w:space="0" w:color="auto"/>
            <w:left w:val="none" w:sz="0" w:space="0" w:color="auto"/>
            <w:bottom w:val="none" w:sz="0" w:space="0" w:color="auto"/>
            <w:right w:val="none" w:sz="0" w:space="0" w:color="auto"/>
          </w:divBdr>
        </w:div>
        <w:div w:id="980578725">
          <w:marLeft w:val="274"/>
          <w:marRight w:val="0"/>
          <w:marTop w:val="150"/>
          <w:marBottom w:val="0"/>
          <w:divBdr>
            <w:top w:val="none" w:sz="0" w:space="0" w:color="auto"/>
            <w:left w:val="none" w:sz="0" w:space="0" w:color="auto"/>
            <w:bottom w:val="none" w:sz="0" w:space="0" w:color="auto"/>
            <w:right w:val="none" w:sz="0" w:space="0" w:color="auto"/>
          </w:divBdr>
        </w:div>
        <w:div w:id="39476310">
          <w:marLeft w:val="274"/>
          <w:marRight w:val="0"/>
          <w:marTop w:val="150"/>
          <w:marBottom w:val="0"/>
          <w:divBdr>
            <w:top w:val="none" w:sz="0" w:space="0" w:color="auto"/>
            <w:left w:val="none" w:sz="0" w:space="0" w:color="auto"/>
            <w:bottom w:val="none" w:sz="0" w:space="0" w:color="auto"/>
            <w:right w:val="none" w:sz="0" w:space="0" w:color="auto"/>
          </w:divBdr>
        </w:div>
        <w:div w:id="1728995679">
          <w:marLeft w:val="274"/>
          <w:marRight w:val="0"/>
          <w:marTop w:val="150"/>
          <w:marBottom w:val="0"/>
          <w:divBdr>
            <w:top w:val="none" w:sz="0" w:space="0" w:color="auto"/>
            <w:left w:val="none" w:sz="0" w:space="0" w:color="auto"/>
            <w:bottom w:val="none" w:sz="0" w:space="0" w:color="auto"/>
            <w:right w:val="none" w:sz="0" w:space="0" w:color="auto"/>
          </w:divBdr>
        </w:div>
        <w:div w:id="781613031">
          <w:marLeft w:val="274"/>
          <w:marRight w:val="0"/>
          <w:marTop w:val="150"/>
          <w:marBottom w:val="0"/>
          <w:divBdr>
            <w:top w:val="none" w:sz="0" w:space="0" w:color="auto"/>
            <w:left w:val="none" w:sz="0" w:space="0" w:color="auto"/>
            <w:bottom w:val="none" w:sz="0" w:space="0" w:color="auto"/>
            <w:right w:val="none" w:sz="0" w:space="0" w:color="auto"/>
          </w:divBdr>
        </w:div>
        <w:div w:id="1602371273">
          <w:marLeft w:val="274"/>
          <w:marRight w:val="0"/>
          <w:marTop w:val="150"/>
          <w:marBottom w:val="0"/>
          <w:divBdr>
            <w:top w:val="none" w:sz="0" w:space="0" w:color="auto"/>
            <w:left w:val="none" w:sz="0" w:space="0" w:color="auto"/>
            <w:bottom w:val="none" w:sz="0" w:space="0" w:color="auto"/>
            <w:right w:val="none" w:sz="0" w:space="0" w:color="auto"/>
          </w:divBdr>
        </w:div>
        <w:div w:id="1273827873">
          <w:marLeft w:val="274"/>
          <w:marRight w:val="0"/>
          <w:marTop w:val="150"/>
          <w:marBottom w:val="0"/>
          <w:divBdr>
            <w:top w:val="none" w:sz="0" w:space="0" w:color="auto"/>
            <w:left w:val="none" w:sz="0" w:space="0" w:color="auto"/>
            <w:bottom w:val="none" w:sz="0" w:space="0" w:color="auto"/>
            <w:right w:val="none" w:sz="0" w:space="0" w:color="auto"/>
          </w:divBdr>
        </w:div>
        <w:div w:id="1949501383">
          <w:marLeft w:val="274"/>
          <w:marRight w:val="0"/>
          <w:marTop w:val="150"/>
          <w:marBottom w:val="0"/>
          <w:divBdr>
            <w:top w:val="none" w:sz="0" w:space="0" w:color="auto"/>
            <w:left w:val="none" w:sz="0" w:space="0" w:color="auto"/>
            <w:bottom w:val="none" w:sz="0" w:space="0" w:color="auto"/>
            <w:right w:val="none" w:sz="0" w:space="0" w:color="auto"/>
          </w:divBdr>
        </w:div>
      </w:divsChild>
    </w:div>
    <w:div w:id="1798061979">
      <w:bodyDiv w:val="1"/>
      <w:marLeft w:val="0"/>
      <w:marRight w:val="0"/>
      <w:marTop w:val="0"/>
      <w:marBottom w:val="0"/>
      <w:divBdr>
        <w:top w:val="none" w:sz="0" w:space="0" w:color="auto"/>
        <w:left w:val="none" w:sz="0" w:space="0" w:color="auto"/>
        <w:bottom w:val="none" w:sz="0" w:space="0" w:color="auto"/>
        <w:right w:val="none" w:sz="0" w:space="0" w:color="auto"/>
      </w:divBdr>
      <w:divsChild>
        <w:div w:id="1437020705">
          <w:marLeft w:val="274"/>
          <w:marRight w:val="0"/>
          <w:marTop w:val="150"/>
          <w:marBottom w:val="0"/>
          <w:divBdr>
            <w:top w:val="none" w:sz="0" w:space="0" w:color="auto"/>
            <w:left w:val="none" w:sz="0" w:space="0" w:color="auto"/>
            <w:bottom w:val="none" w:sz="0" w:space="0" w:color="auto"/>
            <w:right w:val="none" w:sz="0" w:space="0" w:color="auto"/>
          </w:divBdr>
        </w:div>
        <w:div w:id="1226457265">
          <w:marLeft w:val="274"/>
          <w:marRight w:val="0"/>
          <w:marTop w:val="150"/>
          <w:marBottom w:val="0"/>
          <w:divBdr>
            <w:top w:val="none" w:sz="0" w:space="0" w:color="auto"/>
            <w:left w:val="none" w:sz="0" w:space="0" w:color="auto"/>
            <w:bottom w:val="none" w:sz="0" w:space="0" w:color="auto"/>
            <w:right w:val="none" w:sz="0" w:space="0" w:color="auto"/>
          </w:divBdr>
        </w:div>
      </w:divsChild>
    </w:div>
    <w:div w:id="21106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mccartney@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rassmarket.org/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d300b2b0b794dcab1c61f72098850b3 xmlns="1f9c2a4e-c33c-4586-94ce-504a756e9502">
      <Terms xmlns="http://schemas.microsoft.com/office/infopath/2007/PartnerControls">
        <TermInfo xmlns="http://schemas.microsoft.com/office/infopath/2007/PartnerControls">
          <TermName>Mortality trends</TermName>
          <TermId>95c21edd-a8d9-4cb2-898e-e98fc24643e5</TermId>
        </TermInfo>
      </Terms>
    </ld300b2b0b794dcab1c61f72098850b3>
    <DocumentSetDescription xmlns="http://schemas.microsoft.com/sharepoint/v3" xsi:nil="true"/>
    <TaxCatchAll xmlns="79392c51-0192-4e0e-b858-3a8b41b0fb8c">
      <Value>1663</Value>
      <Value>1526</Value>
      <Value>1508</Value>
      <Value>4325</Value>
      <Value>6477</Value>
      <Value>4710</Value>
      <Value>6426</Value>
    </TaxCatchAll>
    <_x0063_ei0 xmlns="fe5f4087-ee4e-473d-9fd7-38afcd6be3a0" xsi:nil="true"/>
    <daa1262b318242d28987a366a1d743c9 xmlns="1f9c2a4e-c33c-4586-94ce-504a756e9502">
      <Terms xmlns="http://schemas.microsoft.com/office/infopath/2007/PartnerControls">
        <TermInfo xmlns="http://schemas.microsoft.com/office/infopath/2007/PartnerControls">
          <TermName xmlns="http://schemas.microsoft.com/office/infopath/2007/PartnerControls">Public Health Science</TermName>
          <TermId xmlns="http://schemas.microsoft.com/office/infopath/2007/PartnerControls">b2b77e3c-2681-456c-b814-5de530825b32</TermId>
        </TermInfo>
        <TermInfo xmlns="http://schemas.microsoft.com/office/infopath/2007/PartnerControls">
          <TermName xmlns="http://schemas.microsoft.com/office/infopath/2007/PartnerControls">Public Health Observatory</TermName>
          <TermId xmlns="http://schemas.microsoft.com/office/infopath/2007/PartnerControls">93aae3ef-e663-4f27-9869-119d88d797dd</TermId>
        </TermInfo>
        <TermInfo xmlns="http://schemas.microsoft.com/office/infopath/2007/PartnerControls">
          <TermName xmlns="http://schemas.microsoft.com/office/infopath/2007/PartnerControls">Output</TermName>
          <TermId xmlns="http://schemas.microsoft.com/office/infopath/2007/PartnerControls">e7b7f30c-8859-4ebb-99e3-0d77a47f6e11</TermId>
        </TermInfo>
      </Terms>
    </daa1262b318242d28987a366a1d743c9>
    <dc8bdd57f6044d68ba2ad0d355b4e94f xmlns="1f9c2a4e-c33c-4586-94ce-504a756e9502">
      <Terms xmlns="http://schemas.microsoft.com/office/infopath/2007/PartnerControls">
        <TermInfo xmlns="http://schemas.microsoft.com/office/infopath/2007/PartnerControls">
          <TermName>Report</TermName>
          <TermId>e4a3a80e-27a3-4a29-9c01-f06f869ebbe3</TermId>
        </TermInfo>
      </Terms>
    </dc8bdd57f6044d68ba2ad0d355b4e94f>
    <f15ab22896834ccda9dd19a0d9fb96a7 xmlns="1f9c2a4e-c33c-4586-94ce-504a756e9502">
      <Terms xmlns="http://schemas.microsoft.com/office/infopath/2007/PartnerControls">
        <TermInfo xmlns="http://schemas.microsoft.com/office/infopath/2007/PartnerControls">
          <TermName>2018</TermName>
          <TermId>4b0c185b-194e-4c4b-9212-d13c66febe68</TermId>
        </TermInfo>
      </Terms>
    </f15ab22896834ccda9dd19a0d9fb96a7>
    <pec585762dee4a4ea7f3d0f1b611b462 xmlns="1f9c2a4e-c33c-4586-94ce-504a756e9502">
      <Terms xmlns="http://schemas.microsoft.com/office/infopath/2007/PartnerControls">
        <TermInfo xmlns="http://schemas.microsoft.com/office/infopath/2007/PartnerControls">
          <TermName>November</TermName>
          <TermId>6dcc3fc1-0ac8-4e1e-bd04-dc76d20de94b</TermId>
        </TermInfo>
      </Terms>
    </pec585762dee4a4ea7f3d0f1b611b4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f6cbc1-8b72-4b83-9c85-1dd2ec6ede9a" ContentTypeId="0x010100AB71BC9B4D1D724495B6D89DE9CAF183" PreviousValue="false"/>
</file>

<file path=customXml/item4.xml><?xml version="1.0" encoding="utf-8"?>
<ct:contentTypeSchema xmlns:ct="http://schemas.microsoft.com/office/2006/metadata/contentType" xmlns:ma="http://schemas.microsoft.com/office/2006/metadata/properties/metaAttributes" ct:_="" ma:_="" ma:contentTypeName="HS PHO Output" ma:contentTypeID="0x010100AB71BC9B4D1D724495B6D89DE9CAF1833E010049AF150FC1FBD54FB3865DBD6374D858" ma:contentTypeVersion="5" ma:contentTypeDescription="Standard Health Scotland document" ma:contentTypeScope="" ma:versionID="2347fcc05ab6fbcb08cf212d9a09d971">
  <xsd:schema xmlns:xsd="http://www.w3.org/2001/XMLSchema" xmlns:xs="http://www.w3.org/2001/XMLSchema" xmlns:p="http://schemas.microsoft.com/office/2006/metadata/properties" xmlns:ns1="http://schemas.microsoft.com/sharepoint/v3" xmlns:ns2="79392c51-0192-4e0e-b858-3a8b41b0fb8c" xmlns:ns3="1f9c2a4e-c33c-4586-94ce-504a756e9502" xmlns:ns4="fe5f4087-ee4e-473d-9fd7-38afcd6be3a0" targetNamespace="http://schemas.microsoft.com/office/2006/metadata/properties" ma:root="true" ma:fieldsID="91dfbbe5140ce0592bb2925929c3aa22" ns1:_="" ns2:_="" ns3:_="" ns4:_="">
    <xsd:import namespace="http://schemas.microsoft.com/sharepoint/v3"/>
    <xsd:import namespace="79392c51-0192-4e0e-b858-3a8b41b0fb8c"/>
    <xsd:import namespace="1f9c2a4e-c33c-4586-94ce-504a756e9502"/>
    <xsd:import namespace="fe5f4087-ee4e-473d-9fd7-38afcd6be3a0"/>
    <xsd:element name="properties">
      <xsd:complexType>
        <xsd:sequence>
          <xsd:element name="documentManagement">
            <xsd:complexType>
              <xsd:all>
                <xsd:element ref="ns2:TaxCatchAll" minOccurs="0"/>
                <xsd:element ref="ns2:TaxCatchAllLabel" minOccurs="0"/>
                <xsd:element ref="ns3:daa1262b318242d28987a366a1d743c9" minOccurs="0"/>
                <xsd:element ref="ns3:f15ab22896834ccda9dd19a0d9fb96a7" minOccurs="0"/>
                <xsd:element ref="ns3:pec585762dee4a4ea7f3d0f1b611b462" minOccurs="0"/>
                <xsd:element ref="ns3:ld300b2b0b794dcab1c61f72098850b3" minOccurs="0"/>
                <xsd:element ref="ns3:dc8bdd57f6044d68ba2ad0d355b4e94f" minOccurs="0"/>
                <xsd:element ref="ns4:_x0063_ei0"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92c51-0192-4e0e-b858-3a8b41b0fb8c"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6bb179b-2e3d-4740-bae1-cd660314586c}" ma:internalName="TaxCatchAll" ma:showField="CatchAllData" ma:web="1f9c2a4e-c33c-4586-94ce-504a756e950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6bb179b-2e3d-4740-bae1-cd660314586c}" ma:internalName="TaxCatchAllLabel" ma:readOnly="true" ma:showField="CatchAllDataLabel" ma:web="1f9c2a4e-c33c-4586-94ce-504a756e95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c2a4e-c33c-4586-94ce-504a756e9502" elementFormDefault="qualified">
    <xsd:import namespace="http://schemas.microsoft.com/office/2006/documentManagement/types"/>
    <xsd:import namespace="http://schemas.microsoft.com/office/infopath/2007/PartnerControls"/>
    <xsd:element name="daa1262b318242d28987a366a1d743c9" ma:index="10" ma:taxonomy="true" ma:internalName="daa1262b318242d28987a366a1d743c9" ma:taxonomyFieldName="HSDocumentTag" ma:displayName="HS Document Tag" ma:readOnly="false" ma:default="" ma:fieldId="{daa1262b-3182-42d2-8987-a366a1d743c9}" ma:taxonomyMulti="true" ma:sspId="c0f6cbc1-8b72-4b83-9c85-1dd2ec6ede9a" ma:termSetId="de4b84b4-8f63-4e23-8c8c-3fef434f4083" ma:anchorId="00000000-0000-0000-0000-000000000000" ma:open="false" ma:isKeyword="false">
      <xsd:complexType>
        <xsd:sequence>
          <xsd:element ref="pc:Terms" minOccurs="0" maxOccurs="1"/>
        </xsd:sequence>
      </xsd:complexType>
    </xsd:element>
    <xsd:element name="f15ab22896834ccda9dd19a0d9fb96a7" ma:index="12" nillable="true" ma:taxonomy="true" ma:internalName="f15ab22896834ccda9dd19a0d9fb96a7" ma:taxonomyFieldName="HSYear" ma:displayName="HS Year" ma:indexed="true" ma:fieldId="{f15ab228-9683-4ccd-a9dd-19a0d9fb96a7}" ma:sspId="c0f6cbc1-8b72-4b83-9c85-1dd2ec6ede9a" ma:termSetId="9144fb4a-73f0-4b6e-aed3-3dd2466e0982" ma:anchorId="00000000-0000-0000-0000-000000000000" ma:open="false" ma:isKeyword="false">
      <xsd:complexType>
        <xsd:sequence>
          <xsd:element ref="pc:Terms" minOccurs="0" maxOccurs="1"/>
        </xsd:sequence>
      </xsd:complexType>
    </xsd:element>
    <xsd:element name="pec585762dee4a4ea7f3d0f1b611b462" ma:index="14" nillable="true" ma:taxonomy="true" ma:internalName="pec585762dee4a4ea7f3d0f1b611b462" ma:taxonomyFieldName="HSMonth" ma:displayName="HS Month" ma:indexed="true" ma:fieldId="{9ec58576-2dee-4a4e-a7f3-d0f1b611b462}" ma:sspId="c0f6cbc1-8b72-4b83-9c85-1dd2ec6ede9a" ma:termSetId="ac3c59ba-1895-4a12-af7b-2d04ef4651d3" ma:anchorId="00000000-0000-0000-0000-000000000000" ma:open="false" ma:isKeyword="false">
      <xsd:complexType>
        <xsd:sequence>
          <xsd:element ref="pc:Terms" minOccurs="0" maxOccurs="1"/>
        </xsd:sequence>
      </xsd:complexType>
    </xsd:element>
    <xsd:element name="ld300b2b0b794dcab1c61f72098850b3" ma:index="16" ma:taxonomy="true" ma:internalName="ld300b2b0b794dcab1c61f72098850b3" ma:taxonomyFieldName="HSPHOOutput" ma:displayName="HS PHO Output" ma:indexed="true" ma:readOnly="false" ma:fieldId="{5d300b2b-0b79-4dca-b1c6-1f72098850b3}" ma:sspId="c0f6cbc1-8b72-4b83-9c85-1dd2ec6ede9a" ma:termSetId="49238e4c-4e25-4ce0-a22e-ca055ee3e32b" ma:anchorId="00000000-0000-0000-0000-000000000000" ma:open="false" ma:isKeyword="false">
      <xsd:complexType>
        <xsd:sequence>
          <xsd:element ref="pc:Terms" minOccurs="0" maxOccurs="1"/>
        </xsd:sequence>
      </xsd:complexType>
    </xsd:element>
    <xsd:element name="dc8bdd57f6044d68ba2ad0d355b4e94f" ma:index="18" ma:taxonomy="true" ma:internalName="dc8bdd57f6044d68ba2ad0d355b4e94f" ma:taxonomyFieldName="HSPHOOutputFileType" ma:displayName="HS PHO Output File Type" ma:indexed="true" ma:readOnly="false" ma:fieldId="{dc8bdd57-f604-4d68-ba2a-d0d355b4e94f}" ma:sspId="c0f6cbc1-8b72-4b83-9c85-1dd2ec6ede9a" ma:termSetId="72c4f0a3-9d8b-4a44-911b-d7e3aa81e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5f4087-ee4e-473d-9fd7-38afcd6be3a0" elementFormDefault="qualified">
    <xsd:import namespace="http://schemas.microsoft.com/office/2006/documentManagement/types"/>
    <xsd:import namespace="http://schemas.microsoft.com/office/infopath/2007/PartnerControls"/>
    <xsd:element name="_x0063_ei0" ma:index="20" nillable="true" ma:displayName="Text" ma:internalName="_x0063_ei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C264-BAEC-4434-ABA5-05EED3D6AAD8}">
  <ds:schemaRefs>
    <ds:schemaRef ds:uri="http://purl.org/dc/dcmitype/"/>
    <ds:schemaRef ds:uri="79392c51-0192-4e0e-b858-3a8b41b0fb8c"/>
    <ds:schemaRef ds:uri="1f9c2a4e-c33c-4586-94ce-504a756e9502"/>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e5f4087-ee4e-473d-9fd7-38afcd6be3a0"/>
    <ds:schemaRef ds:uri="http://schemas.microsoft.com/sharepoint/v3"/>
  </ds:schemaRefs>
</ds:datastoreItem>
</file>

<file path=customXml/itemProps2.xml><?xml version="1.0" encoding="utf-8"?>
<ds:datastoreItem xmlns:ds="http://schemas.openxmlformats.org/officeDocument/2006/customXml" ds:itemID="{66872CAE-D758-495F-B32D-1DE1549A9F1A}">
  <ds:schemaRefs>
    <ds:schemaRef ds:uri="http://schemas.microsoft.com/sharepoint/v3/contenttype/forms"/>
  </ds:schemaRefs>
</ds:datastoreItem>
</file>

<file path=customXml/itemProps3.xml><?xml version="1.0" encoding="utf-8"?>
<ds:datastoreItem xmlns:ds="http://schemas.openxmlformats.org/officeDocument/2006/customXml" ds:itemID="{529FB51C-D2BD-4FA1-A9D1-20E57C95B285}">
  <ds:schemaRefs>
    <ds:schemaRef ds:uri="Microsoft.SharePoint.Taxonomy.ContentTypeSync"/>
  </ds:schemaRefs>
</ds:datastoreItem>
</file>

<file path=customXml/itemProps4.xml><?xml version="1.0" encoding="utf-8"?>
<ds:datastoreItem xmlns:ds="http://schemas.openxmlformats.org/officeDocument/2006/customXml" ds:itemID="{7B34D41B-3F00-419E-862B-358C3B8B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392c51-0192-4e0e-b858-3a8b41b0fb8c"/>
    <ds:schemaRef ds:uri="1f9c2a4e-c33c-4586-94ce-504a756e9502"/>
    <ds:schemaRef ds:uri="fe5f4087-ee4e-473d-9fd7-38afcd6be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E2BED9-B844-412D-9769-2D8A281D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NHSHealthScotland</Company>
  <LinksUpToDate>false</LinksUpToDate>
  <CharactersWithSpaces>16555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Fenton</dc:creator>
  <cp:keywords/>
  <dc:description/>
  <cp:lastModifiedBy>Gerry McCartney</cp:lastModifiedBy>
  <cp:revision>3</cp:revision>
  <cp:lastPrinted>2018-11-26T13:48:00Z</cp:lastPrinted>
  <dcterms:created xsi:type="dcterms:W3CDTF">2018-12-05T09:42:00Z</dcterms:created>
  <dcterms:modified xsi:type="dcterms:W3CDTF">2018-12-05T09:43:00Z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0x010100AB71BC9B4D1D724495B6D89DE9CAF1833E010049AF150FC1FBD54FB3865DBD6374D858</vt:lpwstr>
  </property>
  <property fmtid="{D5CDD505-2E9C-101B-9397-08002B2CF9AE}" pid="3" name="HSYear">
    <vt:lpwstr>4710;#2018|4b0c185b-194e-4c4b-9212-d13c66febe68</vt:lpwstr>
  </property>
  <property fmtid="{D5CDD505-2E9C-101B-9397-08002B2CF9AE}" pid="4" name="HSDocumentTag">
    <vt:lpwstr>1508;#Public Health Science|b2b77e3c-2681-456c-b814-5de530825b32;#1526;#Public Health Observatory|93aae3ef-e663-4f27-9869-119d88d797dd;#4325;#Output|e7b7f30c-8859-4ebb-99e3-0d77a47f6e11</vt:lpwstr>
  </property>
  <property fmtid="{D5CDD505-2E9C-101B-9397-08002B2CF9AE}" pid="5" name="HSPHOOutput">
    <vt:lpwstr>6426;#Mortality trends|95c21edd-a8d9-4cb2-898e-e98fc24643e5</vt:lpwstr>
  </property>
  <property fmtid="{D5CDD505-2E9C-101B-9397-08002B2CF9AE}" pid="6" name="HSMonth">
    <vt:lpwstr>1663;#November|6dcc3fc1-0ac8-4e1e-bd04-dc76d20de94b</vt:lpwstr>
  </property>
  <property fmtid="{D5CDD505-2E9C-101B-9397-08002B2CF9AE}" pid="7" name="HSPHOOutputFileType">
    <vt:lpwstr>6477;#Report|e4a3a80e-27a3-4a29-9c01-f06f869ebbe3</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7th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http://www.zotero.org/styles/vancouver-superscript</vt:lpwstr>
  </property>
  <property fmtid="{D5CDD505-2E9C-101B-9397-08002B2CF9AE}" pid="27" name="Mendeley Recent Style Name 9_1">
    <vt:lpwstr>Vancouver (superscript)</vt:lpwstr>
  </property>
</Properties>
</file>